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22A0284" w:rsidR="00FF6D22" w:rsidRPr="0012685C" w:rsidRDefault="003923D8" w:rsidP="006A53CC">
      <w:pPr>
        <w:widowControl w:val="0"/>
        <w:spacing w:line="360" w:lineRule="auto"/>
        <w:jc w:val="center"/>
        <w:rPr>
          <w:rFonts w:ascii="Times New Roman" w:hAnsi="Times New Roman" w:cs="Times New Roman"/>
          <w:b/>
          <w:caps/>
          <w:sz w:val="24"/>
          <w:szCs w:val="24"/>
        </w:rPr>
      </w:pPr>
      <w:r w:rsidRPr="0012685C">
        <w:rPr>
          <w:rFonts w:ascii="Times New Roman" w:hAnsi="Times New Roman" w:cs="Times New Roman"/>
          <w:b/>
          <w:caps/>
          <w:sz w:val="24"/>
          <w:szCs w:val="24"/>
        </w:rPr>
        <w:t>Trayectorias de atención en salud de personas trans, travestis y no binarias: acc</w:t>
      </w:r>
      <w:r w:rsidR="006A53CC" w:rsidRPr="0012685C">
        <w:rPr>
          <w:rFonts w:ascii="Times New Roman" w:hAnsi="Times New Roman" w:cs="Times New Roman"/>
          <w:b/>
          <w:caps/>
          <w:sz w:val="24"/>
          <w:szCs w:val="24"/>
        </w:rPr>
        <w:t>esos, obstáculos y experiencias</w:t>
      </w:r>
    </w:p>
    <w:p w14:paraId="647AD43B" w14:textId="77777777" w:rsidR="006A53CC" w:rsidRPr="0012685C" w:rsidRDefault="006A53CC" w:rsidP="006A53CC">
      <w:pPr>
        <w:widowControl w:val="0"/>
        <w:spacing w:line="360" w:lineRule="auto"/>
        <w:jc w:val="both"/>
        <w:rPr>
          <w:rFonts w:ascii="Times New Roman" w:hAnsi="Times New Roman" w:cs="Times New Roman"/>
          <w:sz w:val="24"/>
          <w:szCs w:val="24"/>
        </w:rPr>
      </w:pPr>
    </w:p>
    <w:p w14:paraId="00000002" w14:textId="61040789" w:rsidR="00FF6D22" w:rsidRPr="0012685C" w:rsidRDefault="00FF6D22" w:rsidP="006A53CC">
      <w:pPr>
        <w:widowControl w:val="0"/>
        <w:spacing w:line="360" w:lineRule="auto"/>
        <w:jc w:val="both"/>
        <w:rPr>
          <w:rFonts w:ascii="Times New Roman" w:hAnsi="Times New Roman" w:cs="Times New Roman"/>
          <w:sz w:val="24"/>
          <w:szCs w:val="24"/>
        </w:rPr>
      </w:pPr>
    </w:p>
    <w:p w14:paraId="3F26A057" w14:textId="77777777" w:rsidR="006A53CC" w:rsidRPr="0012685C" w:rsidRDefault="006A53CC" w:rsidP="006A53CC">
      <w:pPr>
        <w:widowControl w:val="0"/>
        <w:spacing w:line="360" w:lineRule="auto"/>
        <w:jc w:val="right"/>
        <w:rPr>
          <w:rFonts w:ascii="Times New Roman" w:hAnsi="Times New Roman" w:cs="Times New Roman"/>
          <w:sz w:val="24"/>
          <w:szCs w:val="24"/>
        </w:rPr>
      </w:pPr>
      <w:proofErr w:type="spellStart"/>
      <w:r w:rsidRPr="0012685C">
        <w:rPr>
          <w:rFonts w:ascii="Times New Roman" w:hAnsi="Times New Roman" w:cs="Times New Roman"/>
          <w:sz w:val="24"/>
          <w:szCs w:val="24"/>
        </w:rPr>
        <w:t>Baigorria</w:t>
      </w:r>
      <w:proofErr w:type="spellEnd"/>
      <w:r w:rsidRPr="0012685C">
        <w:rPr>
          <w:rFonts w:ascii="Times New Roman" w:hAnsi="Times New Roman" w:cs="Times New Roman"/>
          <w:sz w:val="24"/>
          <w:szCs w:val="24"/>
        </w:rPr>
        <w:t>, B. Guadalupe</w:t>
      </w:r>
    </w:p>
    <w:p w14:paraId="2703ABE6" w14:textId="3CDEDFC4" w:rsidR="006A53CC" w:rsidRPr="0012685C" w:rsidRDefault="006A53CC" w:rsidP="006A53CC">
      <w:pPr>
        <w:widowControl w:val="0"/>
        <w:spacing w:line="360" w:lineRule="auto"/>
        <w:jc w:val="right"/>
        <w:rPr>
          <w:rFonts w:ascii="Times New Roman" w:hAnsi="Times New Roman" w:cs="Times New Roman"/>
          <w:sz w:val="24"/>
          <w:szCs w:val="24"/>
        </w:rPr>
      </w:pPr>
      <w:r w:rsidRPr="0012685C">
        <w:rPr>
          <w:rFonts w:ascii="Times New Roman" w:hAnsi="Times New Roman" w:cs="Times New Roman"/>
          <w:sz w:val="24"/>
          <w:szCs w:val="24"/>
        </w:rPr>
        <w:t xml:space="preserve">Universidad de Buenos Aires </w:t>
      </w:r>
    </w:p>
    <w:p w14:paraId="3A3C8231" w14:textId="77777777" w:rsidR="006A53CC" w:rsidRPr="0012685C" w:rsidRDefault="006A53CC" w:rsidP="006A53CC">
      <w:pPr>
        <w:widowControl w:val="0"/>
        <w:spacing w:after="200" w:line="360" w:lineRule="auto"/>
        <w:ind w:left="360"/>
        <w:jc w:val="right"/>
        <w:rPr>
          <w:rFonts w:ascii="Times New Roman" w:hAnsi="Times New Roman" w:cs="Times New Roman"/>
          <w:sz w:val="24"/>
          <w:szCs w:val="24"/>
        </w:rPr>
      </w:pPr>
      <w:r w:rsidRPr="0012685C">
        <w:rPr>
          <w:rFonts w:ascii="Times New Roman" w:hAnsi="Times New Roman" w:cs="Times New Roman"/>
          <w:color w:val="1155CC"/>
          <w:sz w:val="24"/>
          <w:szCs w:val="24"/>
          <w:u w:val="single"/>
        </w:rPr>
        <w:t>lupita.baigo@gmail.com</w:t>
      </w:r>
    </w:p>
    <w:p w14:paraId="6BD3470C" w14:textId="77777777" w:rsidR="006A53CC" w:rsidRPr="0012685C" w:rsidRDefault="006A53CC" w:rsidP="006A53CC">
      <w:pPr>
        <w:widowControl w:val="0"/>
        <w:spacing w:line="360" w:lineRule="auto"/>
        <w:jc w:val="right"/>
        <w:rPr>
          <w:rFonts w:ascii="Times New Roman" w:hAnsi="Times New Roman" w:cs="Times New Roman"/>
          <w:sz w:val="24"/>
          <w:szCs w:val="24"/>
        </w:rPr>
      </w:pPr>
    </w:p>
    <w:p w14:paraId="00000003" w14:textId="470C839C" w:rsidR="006A53CC" w:rsidRPr="0012685C" w:rsidRDefault="003923D8" w:rsidP="006A53CC">
      <w:pPr>
        <w:widowControl w:val="0"/>
        <w:spacing w:line="360" w:lineRule="auto"/>
        <w:jc w:val="right"/>
        <w:rPr>
          <w:rFonts w:ascii="Times New Roman" w:hAnsi="Times New Roman" w:cs="Times New Roman"/>
          <w:sz w:val="24"/>
          <w:szCs w:val="24"/>
        </w:rPr>
      </w:pPr>
      <w:r w:rsidRPr="0012685C">
        <w:rPr>
          <w:rFonts w:ascii="Times New Roman" w:hAnsi="Times New Roman" w:cs="Times New Roman"/>
          <w:sz w:val="24"/>
          <w:szCs w:val="24"/>
        </w:rPr>
        <w:t>Luna, M. Gabriela</w:t>
      </w:r>
    </w:p>
    <w:p w14:paraId="4621D6D5" w14:textId="4BEBC497" w:rsidR="006A53CC" w:rsidRPr="0012685C" w:rsidRDefault="006A53CC" w:rsidP="006A53CC">
      <w:pPr>
        <w:widowControl w:val="0"/>
        <w:spacing w:line="360" w:lineRule="auto"/>
        <w:jc w:val="right"/>
        <w:rPr>
          <w:rFonts w:ascii="Times New Roman" w:hAnsi="Times New Roman" w:cs="Times New Roman"/>
          <w:sz w:val="24"/>
          <w:szCs w:val="24"/>
        </w:rPr>
      </w:pPr>
      <w:r w:rsidRPr="0012685C">
        <w:rPr>
          <w:rFonts w:ascii="Times New Roman" w:hAnsi="Times New Roman" w:cs="Times New Roman"/>
          <w:sz w:val="24"/>
          <w:szCs w:val="24"/>
        </w:rPr>
        <w:t>Universidad nacional de La Matanza</w:t>
      </w:r>
    </w:p>
    <w:p w14:paraId="3DB8B68A" w14:textId="67D29576" w:rsidR="009741EB" w:rsidRPr="0012685C" w:rsidRDefault="007729CB" w:rsidP="006A53CC">
      <w:pPr>
        <w:widowControl w:val="0"/>
        <w:spacing w:after="200" w:line="360" w:lineRule="auto"/>
        <w:jc w:val="right"/>
        <w:rPr>
          <w:rFonts w:ascii="Times New Roman" w:hAnsi="Times New Roman" w:cs="Times New Roman"/>
          <w:sz w:val="24"/>
          <w:szCs w:val="24"/>
        </w:rPr>
      </w:pPr>
      <w:hyperlink r:id="rId7">
        <w:r w:rsidR="003923D8" w:rsidRPr="0012685C">
          <w:rPr>
            <w:rFonts w:ascii="Times New Roman" w:hAnsi="Times New Roman" w:cs="Times New Roman"/>
            <w:color w:val="1155CC"/>
            <w:sz w:val="24"/>
            <w:szCs w:val="24"/>
            <w:u w:val="single"/>
          </w:rPr>
          <w:t>m.gabrielaluna23@gmail.com</w:t>
        </w:r>
      </w:hyperlink>
    </w:p>
    <w:p w14:paraId="3AC29785" w14:textId="77777777" w:rsidR="00833F9C" w:rsidRPr="0012685C" w:rsidRDefault="00833F9C">
      <w:pPr>
        <w:widowControl w:val="0"/>
        <w:spacing w:after="200" w:line="360" w:lineRule="auto"/>
        <w:jc w:val="both"/>
        <w:rPr>
          <w:rFonts w:ascii="Times New Roman" w:hAnsi="Times New Roman" w:cs="Times New Roman"/>
          <w:sz w:val="24"/>
          <w:szCs w:val="24"/>
        </w:rPr>
      </w:pPr>
    </w:p>
    <w:p w14:paraId="00000008" w14:textId="563B9691" w:rsidR="00FF6D22" w:rsidRPr="0012685C" w:rsidRDefault="00833F9C" w:rsidP="00833F9C">
      <w:pPr>
        <w:widowControl w:val="0"/>
        <w:spacing w:after="200" w:line="360" w:lineRule="auto"/>
        <w:jc w:val="center"/>
        <w:rPr>
          <w:rFonts w:ascii="Times New Roman" w:hAnsi="Times New Roman" w:cs="Times New Roman"/>
          <w:sz w:val="24"/>
          <w:szCs w:val="24"/>
        </w:rPr>
      </w:pPr>
      <w:r w:rsidRPr="0012685C">
        <w:rPr>
          <w:rFonts w:ascii="Times New Roman" w:hAnsi="Times New Roman" w:cs="Times New Roman"/>
          <w:sz w:val="24"/>
          <w:szCs w:val="24"/>
        </w:rPr>
        <w:t xml:space="preserve">Material inédito y original para su primera publicación en la Revista Académica </w:t>
      </w:r>
      <w:proofErr w:type="spellStart"/>
      <w:r w:rsidRPr="0012685C">
        <w:rPr>
          <w:rFonts w:ascii="Times New Roman" w:hAnsi="Times New Roman" w:cs="Times New Roman"/>
          <w:sz w:val="24"/>
          <w:szCs w:val="24"/>
        </w:rPr>
        <w:t>Hologramática</w:t>
      </w:r>
      <w:proofErr w:type="spellEnd"/>
    </w:p>
    <w:p w14:paraId="4CB20951" w14:textId="5D6E3130" w:rsidR="00833F9C" w:rsidRPr="0012685C" w:rsidRDefault="00833F9C">
      <w:pPr>
        <w:widowControl w:val="0"/>
        <w:spacing w:after="200" w:line="360" w:lineRule="auto"/>
        <w:jc w:val="both"/>
        <w:rPr>
          <w:rFonts w:ascii="Times New Roman" w:hAnsi="Times New Roman" w:cs="Times New Roman"/>
          <w:b/>
          <w:sz w:val="24"/>
          <w:szCs w:val="24"/>
        </w:rPr>
      </w:pPr>
    </w:p>
    <w:p w14:paraId="6761F067" w14:textId="77777777" w:rsidR="00CA5EA2" w:rsidRPr="0012685C" w:rsidRDefault="00CA5EA2">
      <w:pPr>
        <w:widowControl w:val="0"/>
        <w:spacing w:after="200" w:line="360" w:lineRule="auto"/>
        <w:jc w:val="both"/>
        <w:rPr>
          <w:rFonts w:ascii="Times New Roman" w:hAnsi="Times New Roman" w:cs="Times New Roman"/>
          <w:b/>
          <w:sz w:val="24"/>
          <w:szCs w:val="24"/>
        </w:rPr>
      </w:pPr>
    </w:p>
    <w:p w14:paraId="087778C2" w14:textId="7CB75A0F" w:rsidR="00833F9C" w:rsidRPr="0012685C" w:rsidRDefault="00CA5EA2" w:rsidP="00CA5EA2">
      <w:pPr>
        <w:widowControl w:val="0"/>
        <w:spacing w:line="360" w:lineRule="auto"/>
        <w:jc w:val="both"/>
        <w:rPr>
          <w:rFonts w:ascii="Times New Roman" w:hAnsi="Times New Roman" w:cs="Times New Roman"/>
          <w:sz w:val="20"/>
          <w:szCs w:val="20"/>
        </w:rPr>
      </w:pPr>
      <w:r w:rsidRPr="0012685C">
        <w:rPr>
          <w:rFonts w:ascii="Times New Roman" w:hAnsi="Times New Roman" w:cs="Times New Roman"/>
          <w:sz w:val="20"/>
          <w:szCs w:val="20"/>
        </w:rPr>
        <w:t>Fecha de recepción: 8 de septiembre de 2025</w:t>
      </w:r>
    </w:p>
    <w:p w14:paraId="2106F4CD" w14:textId="433FD5BC" w:rsidR="00CA5EA2" w:rsidRPr="0012685C" w:rsidRDefault="00CA5EA2" w:rsidP="00CA5EA2">
      <w:pPr>
        <w:widowControl w:val="0"/>
        <w:spacing w:line="360" w:lineRule="auto"/>
        <w:jc w:val="both"/>
        <w:rPr>
          <w:rFonts w:ascii="Times New Roman" w:hAnsi="Times New Roman" w:cs="Times New Roman"/>
          <w:sz w:val="20"/>
          <w:szCs w:val="20"/>
        </w:rPr>
      </w:pPr>
      <w:r w:rsidRPr="0012685C">
        <w:rPr>
          <w:rFonts w:ascii="Times New Roman" w:hAnsi="Times New Roman" w:cs="Times New Roman"/>
          <w:sz w:val="20"/>
          <w:szCs w:val="20"/>
        </w:rPr>
        <w:t>Fecha de aceptación: 30 de octubre de 2025</w:t>
      </w:r>
    </w:p>
    <w:p w14:paraId="63660F84" w14:textId="77777777" w:rsidR="00CA5EA2" w:rsidRPr="0012685C" w:rsidRDefault="00CA5EA2">
      <w:pPr>
        <w:widowControl w:val="0"/>
        <w:spacing w:after="200" w:line="360" w:lineRule="auto"/>
        <w:jc w:val="both"/>
        <w:rPr>
          <w:rFonts w:ascii="Times New Roman" w:hAnsi="Times New Roman" w:cs="Times New Roman"/>
          <w:b/>
          <w:caps/>
          <w:sz w:val="24"/>
          <w:szCs w:val="24"/>
        </w:rPr>
      </w:pPr>
    </w:p>
    <w:p w14:paraId="00000009" w14:textId="0CB6FF1F" w:rsidR="00FF6D22" w:rsidRPr="0012685C" w:rsidRDefault="003923D8">
      <w:pPr>
        <w:widowControl w:val="0"/>
        <w:spacing w:after="200" w:line="360" w:lineRule="auto"/>
        <w:jc w:val="both"/>
        <w:rPr>
          <w:rFonts w:ascii="Times New Roman" w:hAnsi="Times New Roman" w:cs="Times New Roman"/>
          <w:b/>
          <w:caps/>
          <w:sz w:val="24"/>
          <w:szCs w:val="24"/>
        </w:rPr>
      </w:pPr>
      <w:r w:rsidRPr="0012685C">
        <w:rPr>
          <w:rFonts w:ascii="Times New Roman" w:hAnsi="Times New Roman" w:cs="Times New Roman"/>
          <w:b/>
          <w:caps/>
          <w:sz w:val="24"/>
          <w:szCs w:val="24"/>
        </w:rPr>
        <w:t>Resumen</w:t>
      </w:r>
    </w:p>
    <w:p w14:paraId="0000000A" w14:textId="77777777" w:rsidR="00FF6D22" w:rsidRPr="0012685C" w:rsidRDefault="003923D8">
      <w:pPr>
        <w:widowControl w:val="0"/>
        <w:spacing w:after="200" w:line="360" w:lineRule="auto"/>
        <w:ind w:left="31"/>
        <w:jc w:val="both"/>
        <w:rPr>
          <w:rFonts w:ascii="Times New Roman" w:hAnsi="Times New Roman" w:cs="Times New Roman"/>
          <w:sz w:val="24"/>
          <w:szCs w:val="24"/>
        </w:rPr>
      </w:pPr>
      <w:r w:rsidRPr="0012685C">
        <w:rPr>
          <w:rFonts w:ascii="Times New Roman" w:hAnsi="Times New Roman" w:cs="Times New Roman"/>
          <w:sz w:val="24"/>
          <w:szCs w:val="24"/>
        </w:rPr>
        <w:t xml:space="preserve">El presente artículo es resultado de la investigación llevada adelante en el marco de la Residencia de Trabajo Social de la Ciudad Autónoma de Buenos Aires en el periodo 2024-2025. Tiene por finalidad indagar las trayectorias de atención en salud de las personas que asistieron al dispositivo Universo Diverso, perteneciente al </w:t>
      </w:r>
      <w:proofErr w:type="spellStart"/>
      <w:r w:rsidRPr="0012685C">
        <w:rPr>
          <w:rFonts w:ascii="Times New Roman" w:hAnsi="Times New Roman" w:cs="Times New Roman"/>
          <w:sz w:val="24"/>
          <w:szCs w:val="24"/>
        </w:rPr>
        <w:t>CeSAC</w:t>
      </w:r>
      <w:proofErr w:type="spellEnd"/>
      <w:r w:rsidRPr="0012685C">
        <w:rPr>
          <w:rFonts w:ascii="Times New Roman" w:hAnsi="Times New Roman" w:cs="Times New Roman"/>
          <w:sz w:val="24"/>
          <w:szCs w:val="24"/>
        </w:rPr>
        <w:t xml:space="preserve"> N°11, así como reconstruir las demandas y estrategias desplegadas por la población para el cuidado de su salud y conocer </w:t>
      </w:r>
      <w:r w:rsidRPr="0012685C">
        <w:rPr>
          <w:rFonts w:ascii="Times New Roman" w:hAnsi="Times New Roman" w:cs="Times New Roman"/>
          <w:sz w:val="24"/>
          <w:szCs w:val="24"/>
        </w:rPr>
        <w:lastRenderedPageBreak/>
        <w:t xml:space="preserve">las percepciones y significados construidos por </w:t>
      </w:r>
      <w:proofErr w:type="spellStart"/>
      <w:r w:rsidRPr="0012685C">
        <w:rPr>
          <w:rFonts w:ascii="Times New Roman" w:hAnsi="Times New Roman" w:cs="Times New Roman"/>
          <w:sz w:val="24"/>
          <w:szCs w:val="24"/>
        </w:rPr>
        <w:t>lxs</w:t>
      </w:r>
      <w:proofErr w:type="spellEnd"/>
      <w:r w:rsidRPr="0012685C">
        <w:rPr>
          <w:rFonts w:ascii="Times New Roman" w:hAnsi="Times New Roman" w:cs="Times New Roman"/>
          <w:sz w:val="24"/>
          <w:szCs w:val="24"/>
          <w:vertAlign w:val="superscript"/>
        </w:rPr>
        <w:footnoteReference w:id="1"/>
      </w:r>
      <w:r w:rsidRPr="0012685C">
        <w:rPr>
          <w:rFonts w:ascii="Times New Roman" w:hAnsi="Times New Roman" w:cs="Times New Roman"/>
          <w:sz w:val="24"/>
          <w:szCs w:val="24"/>
        </w:rPr>
        <w:t xml:space="preserve"> </w:t>
      </w:r>
      <w:proofErr w:type="spellStart"/>
      <w:r w:rsidRPr="0012685C">
        <w:rPr>
          <w:rFonts w:ascii="Times New Roman" w:hAnsi="Times New Roman" w:cs="Times New Roman"/>
          <w:sz w:val="24"/>
          <w:szCs w:val="24"/>
        </w:rPr>
        <w:t>usuarixs</w:t>
      </w:r>
      <w:proofErr w:type="spellEnd"/>
      <w:r w:rsidRPr="0012685C">
        <w:rPr>
          <w:rFonts w:ascii="Times New Roman" w:hAnsi="Times New Roman" w:cs="Times New Roman"/>
          <w:sz w:val="24"/>
          <w:szCs w:val="24"/>
        </w:rPr>
        <w:t xml:space="preserve"> en sus experiencias de atención. El trabajo presenta una metodología cualitativa y se sustenta a partir de entrevistas abiertas semiestructuradas e información proveniente de fuentes secundarias (documentos institucionales, historias clínicas, reglamentaciones, protocolos de atención y leyes).</w:t>
      </w:r>
    </w:p>
    <w:p w14:paraId="0000000B" w14:textId="77777777" w:rsidR="00FF6D22" w:rsidRPr="0012685C" w:rsidRDefault="003923D8">
      <w:pPr>
        <w:widowControl w:val="0"/>
        <w:spacing w:before="229" w:line="360" w:lineRule="auto"/>
        <w:ind w:left="55" w:right="23" w:hanging="2"/>
        <w:jc w:val="both"/>
        <w:rPr>
          <w:rFonts w:ascii="Times New Roman" w:hAnsi="Times New Roman" w:cs="Times New Roman"/>
          <w:sz w:val="24"/>
          <w:szCs w:val="24"/>
        </w:rPr>
      </w:pPr>
      <w:r w:rsidRPr="0012685C">
        <w:rPr>
          <w:rFonts w:ascii="Times New Roman" w:hAnsi="Times New Roman" w:cs="Times New Roman"/>
          <w:sz w:val="24"/>
          <w:szCs w:val="24"/>
        </w:rPr>
        <w:t xml:space="preserve">Para el presente escrito se mencionan algunos de los hallazgos más relevantes de la investigación: en primer lugar, se destaca al proceso de </w:t>
      </w:r>
      <w:proofErr w:type="spellStart"/>
      <w:r w:rsidRPr="0012685C">
        <w:rPr>
          <w:rFonts w:ascii="Times New Roman" w:hAnsi="Times New Roman" w:cs="Times New Roman"/>
          <w:sz w:val="24"/>
          <w:szCs w:val="24"/>
        </w:rPr>
        <w:t>hormonización</w:t>
      </w:r>
      <w:proofErr w:type="spellEnd"/>
      <w:r w:rsidRPr="0012685C">
        <w:rPr>
          <w:rFonts w:ascii="Times New Roman" w:hAnsi="Times New Roman" w:cs="Times New Roman"/>
          <w:sz w:val="24"/>
          <w:szCs w:val="24"/>
        </w:rPr>
        <w:t xml:space="preserve"> como una puerta de entrada clave, la cual habilitó nuevos vínculos con los efectores que facilitó la </w:t>
      </w:r>
      <w:proofErr w:type="spellStart"/>
      <w:r w:rsidRPr="0012685C">
        <w:rPr>
          <w:rFonts w:ascii="Times New Roman" w:hAnsi="Times New Roman" w:cs="Times New Roman"/>
          <w:sz w:val="24"/>
          <w:szCs w:val="24"/>
        </w:rPr>
        <w:t>resignificación</w:t>
      </w:r>
      <w:proofErr w:type="spellEnd"/>
      <w:r w:rsidRPr="0012685C">
        <w:rPr>
          <w:rFonts w:ascii="Times New Roman" w:hAnsi="Times New Roman" w:cs="Times New Roman"/>
          <w:sz w:val="24"/>
          <w:szCs w:val="24"/>
        </w:rPr>
        <w:t xml:space="preserve"> del cuidado de la salud. En segundo lugar, se visualiza la persistencia de múltiples barreras (estructurales, simbólicas y operativas) que obstaculizan el acceso y la permanencia de las personas </w:t>
      </w:r>
      <w:proofErr w:type="spellStart"/>
      <w:r w:rsidRPr="0012685C">
        <w:rPr>
          <w:rFonts w:ascii="Times New Roman" w:hAnsi="Times New Roman" w:cs="Times New Roman"/>
          <w:sz w:val="24"/>
          <w:szCs w:val="24"/>
        </w:rPr>
        <w:t>trans</w:t>
      </w:r>
      <w:proofErr w:type="spellEnd"/>
      <w:r w:rsidRPr="0012685C">
        <w:rPr>
          <w:rFonts w:ascii="Times New Roman" w:hAnsi="Times New Roman" w:cs="Times New Roman"/>
          <w:sz w:val="24"/>
          <w:szCs w:val="24"/>
        </w:rPr>
        <w:t>, travestis y no binarias en el sistema de salud. En tercer lugar, aparecen como facilitadores para el acceso y permanencia la presencia de pares, las redes comunitarias y los espacios con perspectiva de diversidad, tal como el dispositivo Universo Diverso que fue valorado como un lugar de escucha, contención y construcción colectiva de sentido.</w:t>
      </w:r>
    </w:p>
    <w:p w14:paraId="0000000C" w14:textId="77777777" w:rsidR="00FF6D22" w:rsidRPr="0012685C" w:rsidRDefault="003923D8">
      <w:pPr>
        <w:widowControl w:val="0"/>
        <w:spacing w:before="229" w:line="360" w:lineRule="auto"/>
        <w:ind w:left="55" w:right="23" w:hanging="2"/>
        <w:jc w:val="both"/>
        <w:rPr>
          <w:rFonts w:ascii="Times New Roman" w:hAnsi="Times New Roman" w:cs="Times New Roman"/>
          <w:sz w:val="24"/>
          <w:szCs w:val="24"/>
        </w:rPr>
      </w:pPr>
      <w:r w:rsidRPr="0012685C">
        <w:rPr>
          <w:rFonts w:ascii="Times New Roman" w:hAnsi="Times New Roman" w:cs="Times New Roman"/>
          <w:b/>
          <w:caps/>
          <w:sz w:val="24"/>
          <w:szCs w:val="24"/>
        </w:rPr>
        <w:t>Palabras clave</w:t>
      </w:r>
      <w:r w:rsidRPr="0012685C">
        <w:rPr>
          <w:rFonts w:ascii="Times New Roman" w:hAnsi="Times New Roman" w:cs="Times New Roman"/>
          <w:sz w:val="24"/>
          <w:szCs w:val="24"/>
        </w:rPr>
        <w:t>: Trayectorias de atención en salud - Diversidad - Accesibilidad</w:t>
      </w:r>
    </w:p>
    <w:p w14:paraId="0EB87B03" w14:textId="77777777" w:rsidR="00BC1CBB" w:rsidRPr="00BC1CBB" w:rsidRDefault="00BC1CBB">
      <w:pPr>
        <w:widowControl w:val="0"/>
        <w:spacing w:before="229" w:line="360" w:lineRule="auto"/>
        <w:ind w:left="53" w:right="23"/>
        <w:jc w:val="both"/>
        <w:rPr>
          <w:rFonts w:ascii="Times New Roman" w:hAnsi="Times New Roman" w:cs="Times New Roman"/>
          <w:b/>
          <w:caps/>
          <w:sz w:val="24"/>
          <w:szCs w:val="24"/>
        </w:rPr>
      </w:pPr>
    </w:p>
    <w:p w14:paraId="0000000D" w14:textId="779E4B37" w:rsidR="00FF6D22" w:rsidRPr="0012685C" w:rsidRDefault="003923D8">
      <w:pPr>
        <w:widowControl w:val="0"/>
        <w:spacing w:before="229" w:line="360" w:lineRule="auto"/>
        <w:ind w:left="53" w:right="23"/>
        <w:jc w:val="both"/>
        <w:rPr>
          <w:rFonts w:ascii="Times New Roman" w:hAnsi="Times New Roman" w:cs="Times New Roman"/>
          <w:b/>
          <w:caps/>
          <w:sz w:val="24"/>
          <w:szCs w:val="24"/>
          <w:lang w:val="en-US"/>
        </w:rPr>
      </w:pPr>
      <w:r w:rsidRPr="0012685C">
        <w:rPr>
          <w:rFonts w:ascii="Times New Roman" w:hAnsi="Times New Roman" w:cs="Times New Roman"/>
          <w:b/>
          <w:caps/>
          <w:sz w:val="24"/>
          <w:szCs w:val="24"/>
          <w:lang w:val="en-US"/>
        </w:rPr>
        <w:t>Abstract</w:t>
      </w:r>
    </w:p>
    <w:p w14:paraId="0000000E" w14:textId="77777777" w:rsidR="00FF6D22" w:rsidRPr="0012685C" w:rsidRDefault="003923D8">
      <w:pPr>
        <w:widowControl w:val="0"/>
        <w:spacing w:line="360" w:lineRule="auto"/>
        <w:ind w:left="31"/>
        <w:jc w:val="both"/>
        <w:rPr>
          <w:rFonts w:ascii="Times New Roman" w:hAnsi="Times New Roman" w:cs="Times New Roman"/>
          <w:sz w:val="24"/>
          <w:szCs w:val="24"/>
          <w:lang w:val="en-US"/>
        </w:rPr>
      </w:pPr>
      <w:r w:rsidRPr="0012685C">
        <w:rPr>
          <w:rFonts w:ascii="Times New Roman" w:hAnsi="Times New Roman" w:cs="Times New Roman"/>
          <w:sz w:val="24"/>
          <w:szCs w:val="24"/>
          <w:lang w:val="en-US"/>
        </w:rPr>
        <w:t xml:space="preserve">This paper is the result of research conducted within the framework of the Social Work Residency of the Autonomous City of Buenos Aires during the 2024-2025 period. Its purpose is to investigate the health care trajectories of individuals who attended the </w:t>
      </w:r>
      <w:proofErr w:type="spellStart"/>
      <w:r w:rsidRPr="0012685C">
        <w:rPr>
          <w:rFonts w:ascii="Times New Roman" w:hAnsi="Times New Roman" w:cs="Times New Roman"/>
          <w:sz w:val="24"/>
          <w:szCs w:val="24"/>
          <w:lang w:val="en-US"/>
        </w:rPr>
        <w:t>Universo</w:t>
      </w:r>
      <w:proofErr w:type="spellEnd"/>
      <w:r w:rsidRPr="0012685C">
        <w:rPr>
          <w:rFonts w:ascii="Times New Roman" w:hAnsi="Times New Roman" w:cs="Times New Roman"/>
          <w:sz w:val="24"/>
          <w:szCs w:val="24"/>
          <w:lang w:val="en-US"/>
        </w:rPr>
        <w:t xml:space="preserve"> </w:t>
      </w:r>
      <w:proofErr w:type="spellStart"/>
      <w:r w:rsidRPr="0012685C">
        <w:rPr>
          <w:rFonts w:ascii="Times New Roman" w:hAnsi="Times New Roman" w:cs="Times New Roman"/>
          <w:sz w:val="24"/>
          <w:szCs w:val="24"/>
          <w:lang w:val="en-US"/>
        </w:rPr>
        <w:t>Diverso</w:t>
      </w:r>
      <w:proofErr w:type="spellEnd"/>
      <w:r w:rsidRPr="0012685C">
        <w:rPr>
          <w:rFonts w:ascii="Times New Roman" w:hAnsi="Times New Roman" w:cs="Times New Roman"/>
          <w:sz w:val="24"/>
          <w:szCs w:val="24"/>
          <w:lang w:val="en-US"/>
        </w:rPr>
        <w:t xml:space="preserve"> program, part of </w:t>
      </w:r>
      <w:proofErr w:type="spellStart"/>
      <w:r w:rsidRPr="0012685C">
        <w:rPr>
          <w:rFonts w:ascii="Times New Roman" w:hAnsi="Times New Roman" w:cs="Times New Roman"/>
          <w:sz w:val="24"/>
          <w:szCs w:val="24"/>
          <w:lang w:val="en-US"/>
        </w:rPr>
        <w:t>CeSAC</w:t>
      </w:r>
      <w:proofErr w:type="spellEnd"/>
      <w:r w:rsidRPr="0012685C">
        <w:rPr>
          <w:rFonts w:ascii="Times New Roman" w:hAnsi="Times New Roman" w:cs="Times New Roman"/>
          <w:sz w:val="24"/>
          <w:szCs w:val="24"/>
          <w:lang w:val="en-US"/>
        </w:rPr>
        <w:t xml:space="preserve"> No. 11, as well as to reconstruct the demands and strategies deployed by the population for their health care and to understand the perceptions and meanings constructed by users in their care experiences. The paper uses a qualitative methodology and </w:t>
      </w:r>
      <w:proofErr w:type="gramStart"/>
      <w:r w:rsidRPr="0012685C">
        <w:rPr>
          <w:rFonts w:ascii="Times New Roman" w:hAnsi="Times New Roman" w:cs="Times New Roman"/>
          <w:sz w:val="24"/>
          <w:szCs w:val="24"/>
          <w:lang w:val="en-US"/>
        </w:rPr>
        <w:t>is based</w:t>
      </w:r>
      <w:proofErr w:type="gramEnd"/>
      <w:r w:rsidRPr="0012685C">
        <w:rPr>
          <w:rFonts w:ascii="Times New Roman" w:hAnsi="Times New Roman" w:cs="Times New Roman"/>
          <w:sz w:val="24"/>
          <w:szCs w:val="24"/>
          <w:lang w:val="en-US"/>
        </w:rPr>
        <w:t xml:space="preserve"> on open, semi-structured interviews and information from secondary sources (institutional documents, medical records, regulations, care protocols, and laws).</w:t>
      </w:r>
    </w:p>
    <w:p w14:paraId="0000000F" w14:textId="77777777" w:rsidR="00FF6D22" w:rsidRPr="0012685C" w:rsidRDefault="003923D8">
      <w:pPr>
        <w:widowControl w:val="0"/>
        <w:spacing w:line="360" w:lineRule="auto"/>
        <w:ind w:left="31"/>
        <w:jc w:val="both"/>
        <w:rPr>
          <w:rFonts w:ascii="Times New Roman" w:hAnsi="Times New Roman" w:cs="Times New Roman"/>
          <w:sz w:val="24"/>
          <w:szCs w:val="24"/>
          <w:lang w:val="en-US"/>
        </w:rPr>
      </w:pPr>
      <w:r w:rsidRPr="0012685C">
        <w:rPr>
          <w:rFonts w:ascii="Times New Roman" w:hAnsi="Times New Roman" w:cs="Times New Roman"/>
          <w:sz w:val="24"/>
          <w:szCs w:val="24"/>
          <w:lang w:val="en-US"/>
        </w:rPr>
        <w:t xml:space="preserve">For the purposes of this paper, some of the most relevant findings of the research </w:t>
      </w:r>
      <w:proofErr w:type="gramStart"/>
      <w:r w:rsidRPr="0012685C">
        <w:rPr>
          <w:rFonts w:ascii="Times New Roman" w:hAnsi="Times New Roman" w:cs="Times New Roman"/>
          <w:sz w:val="24"/>
          <w:szCs w:val="24"/>
          <w:lang w:val="en-US"/>
        </w:rPr>
        <w:t xml:space="preserve">are </w:t>
      </w:r>
      <w:r w:rsidRPr="0012685C">
        <w:rPr>
          <w:rFonts w:ascii="Times New Roman" w:hAnsi="Times New Roman" w:cs="Times New Roman"/>
          <w:sz w:val="24"/>
          <w:szCs w:val="24"/>
          <w:lang w:val="en-US"/>
        </w:rPr>
        <w:lastRenderedPageBreak/>
        <w:t>mentioned</w:t>
      </w:r>
      <w:proofErr w:type="gramEnd"/>
      <w:r w:rsidRPr="0012685C">
        <w:rPr>
          <w:rFonts w:ascii="Times New Roman" w:hAnsi="Times New Roman" w:cs="Times New Roman"/>
          <w:sz w:val="24"/>
          <w:szCs w:val="24"/>
          <w:lang w:val="en-US"/>
        </w:rPr>
        <w:t xml:space="preserve">: first, the hormone treatment process is highlighted as a key gateway, enabling new connections with providers that facilitated the redefinition of health care. Second, the persistence of multiple barriers (structural, symbolic, and operational) that hinder the access and retention of </w:t>
      </w:r>
      <w:proofErr w:type="gramStart"/>
      <w:r w:rsidRPr="0012685C">
        <w:rPr>
          <w:rFonts w:ascii="Times New Roman" w:hAnsi="Times New Roman" w:cs="Times New Roman"/>
          <w:sz w:val="24"/>
          <w:szCs w:val="24"/>
          <w:lang w:val="en-US"/>
        </w:rPr>
        <w:t>trans</w:t>
      </w:r>
      <w:proofErr w:type="gramEnd"/>
      <w:r w:rsidRPr="0012685C">
        <w:rPr>
          <w:rFonts w:ascii="Times New Roman" w:hAnsi="Times New Roman" w:cs="Times New Roman"/>
          <w:sz w:val="24"/>
          <w:szCs w:val="24"/>
          <w:lang w:val="en-US"/>
        </w:rPr>
        <w:t xml:space="preserve">, transvestite, and non-binary people in the healthcare system is evident. Third, the presence of peers, community networks, and spaces with a diversity perspective, such as the </w:t>
      </w:r>
      <w:proofErr w:type="spellStart"/>
      <w:r w:rsidRPr="0012685C">
        <w:rPr>
          <w:rFonts w:ascii="Times New Roman" w:hAnsi="Times New Roman" w:cs="Times New Roman"/>
          <w:sz w:val="24"/>
          <w:szCs w:val="24"/>
          <w:lang w:val="en-US"/>
        </w:rPr>
        <w:t>Universo</w:t>
      </w:r>
      <w:proofErr w:type="spellEnd"/>
      <w:r w:rsidRPr="0012685C">
        <w:rPr>
          <w:rFonts w:ascii="Times New Roman" w:hAnsi="Times New Roman" w:cs="Times New Roman"/>
          <w:sz w:val="24"/>
          <w:szCs w:val="24"/>
          <w:lang w:val="en-US"/>
        </w:rPr>
        <w:t xml:space="preserve"> </w:t>
      </w:r>
      <w:proofErr w:type="spellStart"/>
      <w:r w:rsidRPr="0012685C">
        <w:rPr>
          <w:rFonts w:ascii="Times New Roman" w:hAnsi="Times New Roman" w:cs="Times New Roman"/>
          <w:sz w:val="24"/>
          <w:szCs w:val="24"/>
          <w:lang w:val="en-US"/>
        </w:rPr>
        <w:t>Diverso</w:t>
      </w:r>
      <w:proofErr w:type="spellEnd"/>
      <w:r w:rsidRPr="0012685C">
        <w:rPr>
          <w:rFonts w:ascii="Times New Roman" w:hAnsi="Times New Roman" w:cs="Times New Roman"/>
          <w:sz w:val="24"/>
          <w:szCs w:val="24"/>
          <w:lang w:val="en-US"/>
        </w:rPr>
        <w:t xml:space="preserve"> initiative, which was valued as a place of listening, support, and collective meaning-making, appear to facilitate access and retention.</w:t>
      </w:r>
    </w:p>
    <w:p w14:paraId="00000010" w14:textId="77777777" w:rsidR="00FF6D22" w:rsidRPr="0012685C" w:rsidRDefault="00FF6D22">
      <w:pPr>
        <w:widowControl w:val="0"/>
        <w:spacing w:line="360" w:lineRule="auto"/>
        <w:ind w:left="31"/>
        <w:jc w:val="both"/>
        <w:rPr>
          <w:rFonts w:ascii="Times New Roman" w:hAnsi="Times New Roman" w:cs="Times New Roman"/>
          <w:sz w:val="24"/>
          <w:szCs w:val="24"/>
          <w:lang w:val="en-US"/>
        </w:rPr>
      </w:pPr>
    </w:p>
    <w:p w14:paraId="00000011" w14:textId="77777777" w:rsidR="00FF6D22" w:rsidRPr="0012685C" w:rsidRDefault="003923D8">
      <w:pPr>
        <w:widowControl w:val="0"/>
        <w:spacing w:line="360" w:lineRule="auto"/>
        <w:ind w:left="31"/>
        <w:jc w:val="both"/>
        <w:rPr>
          <w:rFonts w:ascii="Times New Roman" w:hAnsi="Times New Roman" w:cs="Times New Roman"/>
          <w:sz w:val="24"/>
          <w:szCs w:val="24"/>
          <w:lang w:val="en-US"/>
        </w:rPr>
      </w:pPr>
      <w:r w:rsidRPr="0012685C">
        <w:rPr>
          <w:rFonts w:ascii="Times New Roman" w:hAnsi="Times New Roman" w:cs="Times New Roman"/>
          <w:b/>
          <w:caps/>
          <w:sz w:val="24"/>
          <w:szCs w:val="24"/>
          <w:lang w:val="en-US"/>
        </w:rPr>
        <w:t>Key words</w:t>
      </w:r>
      <w:r w:rsidRPr="0012685C">
        <w:rPr>
          <w:rFonts w:ascii="Times New Roman" w:hAnsi="Times New Roman" w:cs="Times New Roman"/>
          <w:sz w:val="24"/>
          <w:szCs w:val="24"/>
          <w:lang w:val="en-US"/>
        </w:rPr>
        <w:t>: Health Care Pathways - Diversity - Accessibility</w:t>
      </w:r>
    </w:p>
    <w:p w14:paraId="00000012" w14:textId="77777777" w:rsidR="00FF6D22" w:rsidRPr="0012685C" w:rsidRDefault="00FF6D22">
      <w:pPr>
        <w:widowControl w:val="0"/>
        <w:spacing w:line="360" w:lineRule="auto"/>
        <w:ind w:left="31"/>
        <w:jc w:val="both"/>
        <w:rPr>
          <w:rFonts w:ascii="Times New Roman" w:hAnsi="Times New Roman" w:cs="Times New Roman"/>
          <w:b/>
          <w:sz w:val="24"/>
          <w:szCs w:val="24"/>
          <w:u w:val="single"/>
          <w:lang w:val="en-US"/>
        </w:rPr>
      </w:pPr>
    </w:p>
    <w:p w14:paraId="00000013" w14:textId="77777777" w:rsidR="00FF6D22" w:rsidRPr="0012685C" w:rsidRDefault="003923D8">
      <w:pPr>
        <w:widowControl w:val="0"/>
        <w:spacing w:line="360" w:lineRule="auto"/>
        <w:ind w:left="31"/>
        <w:jc w:val="both"/>
        <w:rPr>
          <w:rFonts w:ascii="Times New Roman" w:hAnsi="Times New Roman" w:cs="Times New Roman"/>
          <w:b/>
          <w:caps/>
          <w:sz w:val="24"/>
          <w:szCs w:val="24"/>
        </w:rPr>
      </w:pPr>
      <w:r w:rsidRPr="0012685C">
        <w:rPr>
          <w:rFonts w:ascii="Times New Roman" w:hAnsi="Times New Roman" w:cs="Times New Roman"/>
          <w:b/>
          <w:caps/>
          <w:sz w:val="24"/>
          <w:szCs w:val="24"/>
        </w:rPr>
        <w:t>Introducción</w:t>
      </w:r>
    </w:p>
    <w:p w14:paraId="7623753C" w14:textId="77777777" w:rsidR="00284572" w:rsidRPr="0012685C" w:rsidRDefault="00284572">
      <w:pPr>
        <w:widowControl w:val="0"/>
        <w:spacing w:line="360" w:lineRule="auto"/>
        <w:ind w:left="31"/>
        <w:jc w:val="both"/>
        <w:rPr>
          <w:rFonts w:ascii="Times New Roman" w:hAnsi="Times New Roman" w:cs="Times New Roman"/>
          <w:sz w:val="24"/>
          <w:szCs w:val="24"/>
        </w:rPr>
      </w:pPr>
    </w:p>
    <w:p w14:paraId="00000014" w14:textId="5FA91F52" w:rsidR="00FF6D22" w:rsidRPr="0012685C" w:rsidRDefault="003923D8">
      <w:pPr>
        <w:widowControl w:val="0"/>
        <w:spacing w:line="360" w:lineRule="auto"/>
        <w:ind w:left="31"/>
        <w:jc w:val="both"/>
        <w:rPr>
          <w:rFonts w:ascii="Times New Roman" w:hAnsi="Times New Roman" w:cs="Times New Roman"/>
          <w:sz w:val="24"/>
          <w:szCs w:val="24"/>
        </w:rPr>
      </w:pPr>
      <w:r w:rsidRPr="0012685C">
        <w:rPr>
          <w:rFonts w:ascii="Times New Roman" w:hAnsi="Times New Roman" w:cs="Times New Roman"/>
          <w:sz w:val="24"/>
          <w:szCs w:val="24"/>
        </w:rPr>
        <w:t>El presente trabajo es parte de una investigación que tuvo por finalidad aportar conocimientos y reflexiones en torno a las trayectorias de atención en salud de las personas que asistieron al dispositivo “Universo Diverso” (UD) perteneciente al Centro de Salud y Acción Comunitaria (</w:t>
      </w:r>
      <w:proofErr w:type="spellStart"/>
      <w:r w:rsidRPr="0012685C">
        <w:rPr>
          <w:rFonts w:ascii="Times New Roman" w:hAnsi="Times New Roman" w:cs="Times New Roman"/>
          <w:sz w:val="24"/>
          <w:szCs w:val="24"/>
        </w:rPr>
        <w:t>CeSAC</w:t>
      </w:r>
      <w:proofErr w:type="spellEnd"/>
      <w:r w:rsidRPr="0012685C">
        <w:rPr>
          <w:rFonts w:ascii="Times New Roman" w:hAnsi="Times New Roman" w:cs="Times New Roman"/>
          <w:sz w:val="24"/>
          <w:szCs w:val="24"/>
        </w:rPr>
        <w:t>) N°11 en el periodo 2024-2025.</w:t>
      </w:r>
    </w:p>
    <w:p w14:paraId="00000015" w14:textId="77777777" w:rsidR="00FF6D22" w:rsidRPr="0012685C" w:rsidRDefault="003923D8">
      <w:pPr>
        <w:widowControl w:val="0"/>
        <w:spacing w:before="233" w:after="200" w:line="360" w:lineRule="auto"/>
        <w:ind w:left="20" w:right="30"/>
        <w:jc w:val="both"/>
        <w:rPr>
          <w:rFonts w:ascii="Times New Roman" w:hAnsi="Times New Roman" w:cs="Times New Roman"/>
          <w:sz w:val="24"/>
          <w:szCs w:val="24"/>
        </w:rPr>
      </w:pPr>
      <w:r w:rsidRPr="0012685C">
        <w:rPr>
          <w:rFonts w:ascii="Times New Roman" w:hAnsi="Times New Roman" w:cs="Times New Roman"/>
          <w:sz w:val="24"/>
          <w:szCs w:val="24"/>
        </w:rPr>
        <w:t xml:space="preserve">Como parte de nuestro programa de Residencia de Trabajo Social en Salud nos insertamos en diferentes </w:t>
      </w:r>
      <w:proofErr w:type="spellStart"/>
      <w:r w:rsidRPr="0012685C">
        <w:rPr>
          <w:rFonts w:ascii="Times New Roman" w:hAnsi="Times New Roman" w:cs="Times New Roman"/>
          <w:sz w:val="24"/>
          <w:szCs w:val="24"/>
        </w:rPr>
        <w:t>CeSACs</w:t>
      </w:r>
      <w:proofErr w:type="spellEnd"/>
      <w:r w:rsidRPr="0012685C">
        <w:rPr>
          <w:rFonts w:ascii="Times New Roman" w:hAnsi="Times New Roman" w:cs="Times New Roman"/>
          <w:sz w:val="24"/>
          <w:szCs w:val="24"/>
        </w:rPr>
        <w:t xml:space="preserve">, ubicados en barrios distintos a los que asisten poblaciones con características también diversas. A partir del diálogo e intercambio sobre nuestras experiencias de rotación observamos que solo uno de los tres centros de salud por los cuales estamos rotando cuenta con un espacio específico para la atención de salud de población </w:t>
      </w:r>
      <w:proofErr w:type="spellStart"/>
      <w:r w:rsidRPr="0012685C">
        <w:rPr>
          <w:rFonts w:ascii="Times New Roman" w:hAnsi="Times New Roman" w:cs="Times New Roman"/>
          <w:sz w:val="24"/>
          <w:szCs w:val="24"/>
        </w:rPr>
        <w:t>trans</w:t>
      </w:r>
      <w:proofErr w:type="spellEnd"/>
      <w:r w:rsidRPr="0012685C">
        <w:rPr>
          <w:rFonts w:ascii="Times New Roman" w:hAnsi="Times New Roman" w:cs="Times New Roman"/>
          <w:sz w:val="24"/>
          <w:szCs w:val="24"/>
        </w:rPr>
        <w:t xml:space="preserve">, travestis y no binaria. Por ello, nos resultó interesante poder indagar sobre las trayectorias de atención de la salud de </w:t>
      </w:r>
      <w:proofErr w:type="spellStart"/>
      <w:r w:rsidRPr="0012685C">
        <w:rPr>
          <w:rFonts w:ascii="Times New Roman" w:hAnsi="Times New Roman" w:cs="Times New Roman"/>
          <w:sz w:val="24"/>
          <w:szCs w:val="24"/>
        </w:rPr>
        <w:t>algunxs</w:t>
      </w:r>
      <w:proofErr w:type="spellEnd"/>
      <w:r w:rsidRPr="0012685C">
        <w:rPr>
          <w:rFonts w:ascii="Times New Roman" w:hAnsi="Times New Roman" w:cs="Times New Roman"/>
          <w:sz w:val="24"/>
          <w:szCs w:val="24"/>
        </w:rPr>
        <w:t xml:space="preserve"> de </w:t>
      </w:r>
      <w:proofErr w:type="spellStart"/>
      <w:r w:rsidRPr="0012685C">
        <w:rPr>
          <w:rFonts w:ascii="Times New Roman" w:hAnsi="Times New Roman" w:cs="Times New Roman"/>
          <w:sz w:val="24"/>
          <w:szCs w:val="24"/>
        </w:rPr>
        <w:t>lxs</w:t>
      </w:r>
      <w:proofErr w:type="spellEnd"/>
      <w:r w:rsidRPr="0012685C">
        <w:rPr>
          <w:rFonts w:ascii="Times New Roman" w:hAnsi="Times New Roman" w:cs="Times New Roman"/>
          <w:sz w:val="24"/>
          <w:szCs w:val="24"/>
        </w:rPr>
        <w:t xml:space="preserve"> participantes del dispositivo.  </w:t>
      </w:r>
    </w:p>
    <w:p w14:paraId="00000016" w14:textId="77777777" w:rsidR="00FF6D22" w:rsidRPr="0012685C" w:rsidRDefault="003923D8">
      <w:pPr>
        <w:spacing w:after="20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El objetivo general de la investigación fue indagar las trayectorias de atención en salud de las personas que asistieron al dispositivo Universo Diverso durante el año 2024. Los objetivos específicos fueron: describir la política pública y los protocolos existentes relativos al acceso a la atención de salud de las personas </w:t>
      </w:r>
      <w:proofErr w:type="spellStart"/>
      <w:r w:rsidRPr="0012685C">
        <w:rPr>
          <w:rFonts w:ascii="Times New Roman" w:hAnsi="Times New Roman" w:cs="Times New Roman"/>
          <w:sz w:val="24"/>
          <w:szCs w:val="24"/>
        </w:rPr>
        <w:t>trans</w:t>
      </w:r>
      <w:proofErr w:type="spellEnd"/>
      <w:r w:rsidRPr="0012685C">
        <w:rPr>
          <w:rFonts w:ascii="Times New Roman" w:hAnsi="Times New Roman" w:cs="Times New Roman"/>
          <w:sz w:val="24"/>
          <w:szCs w:val="24"/>
        </w:rPr>
        <w:t xml:space="preserve">, travestis y no binarias; conocer las percepciones y </w:t>
      </w:r>
      <w:r w:rsidRPr="0012685C">
        <w:rPr>
          <w:rFonts w:ascii="Times New Roman" w:hAnsi="Times New Roman" w:cs="Times New Roman"/>
          <w:sz w:val="24"/>
          <w:szCs w:val="24"/>
        </w:rPr>
        <w:lastRenderedPageBreak/>
        <w:t xml:space="preserve">significados construidos por </w:t>
      </w:r>
      <w:proofErr w:type="spellStart"/>
      <w:r w:rsidRPr="0012685C">
        <w:rPr>
          <w:rFonts w:ascii="Times New Roman" w:hAnsi="Times New Roman" w:cs="Times New Roman"/>
          <w:sz w:val="24"/>
          <w:szCs w:val="24"/>
        </w:rPr>
        <w:t>lxs</w:t>
      </w:r>
      <w:proofErr w:type="spellEnd"/>
      <w:r w:rsidRPr="0012685C">
        <w:rPr>
          <w:rFonts w:ascii="Times New Roman" w:hAnsi="Times New Roman" w:cs="Times New Roman"/>
          <w:sz w:val="24"/>
          <w:szCs w:val="24"/>
        </w:rPr>
        <w:t xml:space="preserve"> </w:t>
      </w:r>
      <w:proofErr w:type="spellStart"/>
      <w:r w:rsidRPr="0012685C">
        <w:rPr>
          <w:rFonts w:ascii="Times New Roman" w:hAnsi="Times New Roman" w:cs="Times New Roman"/>
          <w:sz w:val="24"/>
          <w:szCs w:val="24"/>
        </w:rPr>
        <w:t>usuarixs</w:t>
      </w:r>
      <w:proofErr w:type="spellEnd"/>
      <w:r w:rsidRPr="0012685C">
        <w:rPr>
          <w:rFonts w:ascii="Times New Roman" w:hAnsi="Times New Roman" w:cs="Times New Roman"/>
          <w:sz w:val="24"/>
          <w:szCs w:val="24"/>
        </w:rPr>
        <w:t xml:space="preserve"> en sus experiencias de atención y reconstruir las demandas y estrategias desplegadas por la población para el cuidado de su salud. </w:t>
      </w:r>
    </w:p>
    <w:p w14:paraId="00000017" w14:textId="77777777" w:rsidR="00FF6D22" w:rsidRPr="0012685C" w:rsidRDefault="003923D8">
      <w:pPr>
        <w:spacing w:after="20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Este trabajo se organizará en tres apartados donde se recuperan algunos de los aportes fundamentales de la investigación: En primer lugar, se describirán brevemente las políticas públicas y los protocolos existentes relativos al acceso a la atención de salud de las personas </w:t>
      </w:r>
      <w:proofErr w:type="spellStart"/>
      <w:r w:rsidRPr="0012685C">
        <w:rPr>
          <w:rFonts w:ascii="Times New Roman" w:hAnsi="Times New Roman" w:cs="Times New Roman"/>
          <w:sz w:val="24"/>
          <w:szCs w:val="24"/>
        </w:rPr>
        <w:t>trans</w:t>
      </w:r>
      <w:proofErr w:type="spellEnd"/>
      <w:r w:rsidRPr="0012685C">
        <w:rPr>
          <w:rFonts w:ascii="Times New Roman" w:hAnsi="Times New Roman" w:cs="Times New Roman"/>
          <w:sz w:val="24"/>
          <w:szCs w:val="24"/>
        </w:rPr>
        <w:t xml:space="preserve">, travestis y no binarias. En segundo lugar, se analizará la categoría de trayectorias en atención en salud haciendo foco en el acceso a los servicios de salud y las demandas construidas por la población </w:t>
      </w:r>
      <w:proofErr w:type="spellStart"/>
      <w:r w:rsidRPr="0012685C">
        <w:rPr>
          <w:rFonts w:ascii="Times New Roman" w:hAnsi="Times New Roman" w:cs="Times New Roman"/>
          <w:sz w:val="24"/>
          <w:szCs w:val="24"/>
        </w:rPr>
        <w:t>trans</w:t>
      </w:r>
      <w:proofErr w:type="spellEnd"/>
      <w:r w:rsidRPr="0012685C">
        <w:rPr>
          <w:rFonts w:ascii="Times New Roman" w:hAnsi="Times New Roman" w:cs="Times New Roman"/>
          <w:sz w:val="24"/>
          <w:szCs w:val="24"/>
        </w:rPr>
        <w:t xml:space="preserve">, travesti y no binaria. Continuando con el análisis, en el tercer apartado se presentarán barreras y facilitadores en la atención de la salud, explorando además las percepciones construidas por </w:t>
      </w:r>
      <w:proofErr w:type="spellStart"/>
      <w:r w:rsidRPr="0012685C">
        <w:rPr>
          <w:rFonts w:ascii="Times New Roman" w:hAnsi="Times New Roman" w:cs="Times New Roman"/>
          <w:sz w:val="24"/>
          <w:szCs w:val="24"/>
        </w:rPr>
        <w:t>lxs</w:t>
      </w:r>
      <w:proofErr w:type="spellEnd"/>
      <w:r w:rsidRPr="0012685C">
        <w:rPr>
          <w:rFonts w:ascii="Times New Roman" w:hAnsi="Times New Roman" w:cs="Times New Roman"/>
          <w:sz w:val="24"/>
          <w:szCs w:val="24"/>
        </w:rPr>
        <w:t xml:space="preserve"> </w:t>
      </w:r>
      <w:proofErr w:type="spellStart"/>
      <w:r w:rsidRPr="0012685C">
        <w:rPr>
          <w:rFonts w:ascii="Times New Roman" w:hAnsi="Times New Roman" w:cs="Times New Roman"/>
          <w:sz w:val="24"/>
          <w:szCs w:val="24"/>
        </w:rPr>
        <w:t>usuarixs</w:t>
      </w:r>
      <w:proofErr w:type="spellEnd"/>
      <w:r w:rsidRPr="0012685C">
        <w:rPr>
          <w:rFonts w:ascii="Times New Roman" w:hAnsi="Times New Roman" w:cs="Times New Roman"/>
          <w:sz w:val="24"/>
          <w:szCs w:val="24"/>
        </w:rPr>
        <w:t xml:space="preserve"> en sus experiencias de atención, destacando al dispositivo de diversidad como un hito en el proceso. </w:t>
      </w:r>
    </w:p>
    <w:p w14:paraId="00000018" w14:textId="77777777" w:rsidR="00FF6D22" w:rsidRPr="0012685C" w:rsidRDefault="003923D8">
      <w:pPr>
        <w:spacing w:after="200" w:line="360" w:lineRule="auto"/>
        <w:jc w:val="both"/>
        <w:rPr>
          <w:rFonts w:ascii="Times New Roman" w:hAnsi="Times New Roman" w:cs="Times New Roman"/>
          <w:b/>
          <w:caps/>
          <w:sz w:val="24"/>
          <w:szCs w:val="24"/>
        </w:rPr>
      </w:pPr>
      <w:r w:rsidRPr="0012685C">
        <w:rPr>
          <w:rFonts w:ascii="Times New Roman" w:hAnsi="Times New Roman" w:cs="Times New Roman"/>
          <w:b/>
          <w:caps/>
          <w:sz w:val="24"/>
          <w:szCs w:val="24"/>
        </w:rPr>
        <w:t>Metodología</w:t>
      </w:r>
    </w:p>
    <w:p w14:paraId="00000019" w14:textId="77777777" w:rsidR="00FF6D22" w:rsidRPr="0012685C" w:rsidRDefault="003923D8">
      <w:pPr>
        <w:spacing w:after="20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El abordaje metodológico llevado adelante en el trabajo fue cualitativo, con el objetivo de arribar a un estudio de tipo exploratorio y descriptivo. La unidad de análisis fueron </w:t>
      </w:r>
      <w:proofErr w:type="spellStart"/>
      <w:r w:rsidRPr="0012685C">
        <w:rPr>
          <w:rFonts w:ascii="Times New Roman" w:hAnsi="Times New Roman" w:cs="Times New Roman"/>
          <w:sz w:val="24"/>
          <w:szCs w:val="24"/>
        </w:rPr>
        <w:t>lxs</w:t>
      </w:r>
      <w:proofErr w:type="spellEnd"/>
      <w:r w:rsidRPr="0012685C">
        <w:rPr>
          <w:rFonts w:ascii="Times New Roman" w:hAnsi="Times New Roman" w:cs="Times New Roman"/>
          <w:sz w:val="24"/>
          <w:szCs w:val="24"/>
        </w:rPr>
        <w:t xml:space="preserve"> participantes del Dispositivo UD perteneciente al </w:t>
      </w:r>
      <w:proofErr w:type="spellStart"/>
      <w:r w:rsidRPr="0012685C">
        <w:rPr>
          <w:rFonts w:ascii="Times New Roman" w:hAnsi="Times New Roman" w:cs="Times New Roman"/>
          <w:sz w:val="24"/>
          <w:szCs w:val="24"/>
        </w:rPr>
        <w:t>CeSAC</w:t>
      </w:r>
      <w:proofErr w:type="spellEnd"/>
      <w:r w:rsidRPr="0012685C">
        <w:rPr>
          <w:rFonts w:ascii="Times New Roman" w:hAnsi="Times New Roman" w:cs="Times New Roman"/>
          <w:sz w:val="24"/>
          <w:szCs w:val="24"/>
        </w:rPr>
        <w:t xml:space="preserve"> N°11. Como técnica de recolección de información se recurrió a entrevistas abiertas semiestructuradas y se recolectó información proveniente de fuentes secundarias (documentos institucionales, historias clínicas, reglamentaciones, protocolos de atención y leyes). Esta guía de entrevista fue enriquecida en diferentes instancias por sus participantes, invitando a que puedan contribuir en la técnica de recolección de datos ya que se constituyen como personas “expertas por experiencia”. En palabras de </w:t>
      </w:r>
      <w:proofErr w:type="spellStart"/>
      <w:r w:rsidRPr="0012685C">
        <w:rPr>
          <w:rFonts w:ascii="Times New Roman" w:hAnsi="Times New Roman" w:cs="Times New Roman"/>
          <w:sz w:val="24"/>
          <w:szCs w:val="24"/>
        </w:rPr>
        <w:t>Ordorika</w:t>
      </w:r>
      <w:proofErr w:type="spellEnd"/>
      <w:r w:rsidRPr="0012685C">
        <w:rPr>
          <w:rFonts w:ascii="Times New Roman" w:hAnsi="Times New Roman" w:cs="Times New Roman"/>
          <w:sz w:val="24"/>
          <w:szCs w:val="24"/>
        </w:rPr>
        <w:t xml:space="preserve"> (2021) “hablar de personas expertas por experiencia es enunciarse desde una categoría política. No es necesario que la persona haya vivido las graves vulneraciones a derechos (...) para entender y hacer suya la causa” (</w:t>
      </w:r>
      <w:proofErr w:type="spellStart"/>
      <w:r w:rsidRPr="0012685C">
        <w:rPr>
          <w:rFonts w:ascii="Times New Roman" w:hAnsi="Times New Roman" w:cs="Times New Roman"/>
          <w:sz w:val="24"/>
          <w:szCs w:val="24"/>
        </w:rPr>
        <w:t>Ordorika</w:t>
      </w:r>
      <w:proofErr w:type="spellEnd"/>
      <w:r w:rsidRPr="0012685C">
        <w:rPr>
          <w:rFonts w:ascii="Times New Roman" w:hAnsi="Times New Roman" w:cs="Times New Roman"/>
          <w:sz w:val="24"/>
          <w:szCs w:val="24"/>
        </w:rPr>
        <w:t>, 2021, pág. 9).</w:t>
      </w:r>
      <w:r w:rsidRPr="0012685C">
        <w:rPr>
          <w:rFonts w:ascii="Times New Roman" w:hAnsi="Times New Roman" w:cs="Times New Roman"/>
          <w:i/>
          <w:sz w:val="24"/>
          <w:szCs w:val="24"/>
        </w:rPr>
        <w:t xml:space="preserve"> </w:t>
      </w:r>
      <w:r w:rsidRPr="0012685C">
        <w:rPr>
          <w:rFonts w:ascii="Times New Roman" w:hAnsi="Times New Roman" w:cs="Times New Roman"/>
          <w:sz w:val="24"/>
          <w:szCs w:val="24"/>
        </w:rPr>
        <w:t>Esto implica que, debido a sus trayectorias de vida poseen un conocimiento profundo y único sobre temas específicos y diferentes a los que aportan los marcos teóricos.</w:t>
      </w:r>
    </w:p>
    <w:p w14:paraId="0000001A" w14:textId="77777777" w:rsidR="00FF6D22" w:rsidRPr="0012685C" w:rsidRDefault="003923D8">
      <w:pPr>
        <w:spacing w:after="20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La muestra fue seleccionada de manera intencional y teórica, en función de los objetivos del estudio, a la vez que atendiendo a los criterios de factibilidad y viabilidad respecto del acceso </w:t>
      </w:r>
      <w:r w:rsidRPr="0012685C">
        <w:rPr>
          <w:rFonts w:ascii="Times New Roman" w:hAnsi="Times New Roman" w:cs="Times New Roman"/>
          <w:sz w:val="24"/>
          <w:szCs w:val="24"/>
        </w:rPr>
        <w:lastRenderedPageBreak/>
        <w:t xml:space="preserve">a los datos. Siguiendo esta línea, se realizaron 8 entrevistas a personas que han participado del dispositivo UD del </w:t>
      </w:r>
      <w:proofErr w:type="spellStart"/>
      <w:r w:rsidRPr="0012685C">
        <w:rPr>
          <w:rFonts w:ascii="Times New Roman" w:hAnsi="Times New Roman" w:cs="Times New Roman"/>
          <w:sz w:val="24"/>
          <w:szCs w:val="24"/>
        </w:rPr>
        <w:t>CeSAC</w:t>
      </w:r>
      <w:proofErr w:type="spellEnd"/>
      <w:r w:rsidRPr="0012685C">
        <w:rPr>
          <w:rFonts w:ascii="Times New Roman" w:hAnsi="Times New Roman" w:cs="Times New Roman"/>
          <w:sz w:val="24"/>
          <w:szCs w:val="24"/>
        </w:rPr>
        <w:t xml:space="preserve"> N°11. </w:t>
      </w:r>
      <w:proofErr w:type="spellStart"/>
      <w:r w:rsidRPr="0012685C">
        <w:rPr>
          <w:rFonts w:ascii="Times New Roman" w:hAnsi="Times New Roman" w:cs="Times New Roman"/>
          <w:sz w:val="24"/>
          <w:szCs w:val="24"/>
        </w:rPr>
        <w:t>Todxs</w:t>
      </w:r>
      <w:proofErr w:type="spellEnd"/>
      <w:r w:rsidRPr="0012685C">
        <w:rPr>
          <w:rFonts w:ascii="Times New Roman" w:hAnsi="Times New Roman" w:cs="Times New Roman"/>
          <w:sz w:val="24"/>
          <w:szCs w:val="24"/>
        </w:rPr>
        <w:t xml:space="preserve"> </w:t>
      </w:r>
      <w:proofErr w:type="spellStart"/>
      <w:r w:rsidRPr="0012685C">
        <w:rPr>
          <w:rFonts w:ascii="Times New Roman" w:hAnsi="Times New Roman" w:cs="Times New Roman"/>
          <w:sz w:val="24"/>
          <w:szCs w:val="24"/>
        </w:rPr>
        <w:t>lxs</w:t>
      </w:r>
      <w:proofErr w:type="spellEnd"/>
      <w:r w:rsidRPr="0012685C">
        <w:rPr>
          <w:rFonts w:ascii="Times New Roman" w:hAnsi="Times New Roman" w:cs="Times New Roman"/>
          <w:sz w:val="24"/>
          <w:szCs w:val="24"/>
        </w:rPr>
        <w:t xml:space="preserve"> </w:t>
      </w:r>
      <w:proofErr w:type="spellStart"/>
      <w:r w:rsidRPr="0012685C">
        <w:rPr>
          <w:rFonts w:ascii="Times New Roman" w:hAnsi="Times New Roman" w:cs="Times New Roman"/>
          <w:sz w:val="24"/>
          <w:szCs w:val="24"/>
        </w:rPr>
        <w:t>entrevistadxs</w:t>
      </w:r>
      <w:proofErr w:type="spellEnd"/>
      <w:r w:rsidRPr="0012685C">
        <w:rPr>
          <w:rFonts w:ascii="Times New Roman" w:hAnsi="Times New Roman" w:cs="Times New Roman"/>
          <w:sz w:val="24"/>
          <w:szCs w:val="24"/>
        </w:rPr>
        <w:t xml:space="preserve"> se encuentran residiendo en el AMBA</w:t>
      </w:r>
      <w:r w:rsidRPr="0012685C">
        <w:rPr>
          <w:rFonts w:ascii="Times New Roman" w:hAnsi="Times New Roman" w:cs="Times New Roman"/>
          <w:sz w:val="24"/>
          <w:szCs w:val="24"/>
          <w:vertAlign w:val="superscript"/>
        </w:rPr>
        <w:footnoteReference w:id="2"/>
      </w:r>
      <w:r w:rsidRPr="0012685C">
        <w:rPr>
          <w:rFonts w:ascii="Times New Roman" w:hAnsi="Times New Roman" w:cs="Times New Roman"/>
          <w:sz w:val="24"/>
          <w:szCs w:val="24"/>
        </w:rPr>
        <w:t xml:space="preserve"> y el rango etario es de 20 a 50 años. En relación a las coberturas de salud </w:t>
      </w:r>
      <w:proofErr w:type="spellStart"/>
      <w:r w:rsidRPr="0012685C">
        <w:rPr>
          <w:rFonts w:ascii="Times New Roman" w:hAnsi="Times New Roman" w:cs="Times New Roman"/>
          <w:sz w:val="24"/>
          <w:szCs w:val="24"/>
        </w:rPr>
        <w:t>todxs</w:t>
      </w:r>
      <w:proofErr w:type="spellEnd"/>
      <w:r w:rsidRPr="0012685C">
        <w:rPr>
          <w:rFonts w:ascii="Times New Roman" w:hAnsi="Times New Roman" w:cs="Times New Roman"/>
          <w:sz w:val="24"/>
          <w:szCs w:val="24"/>
        </w:rPr>
        <w:t xml:space="preserve"> </w:t>
      </w:r>
      <w:proofErr w:type="spellStart"/>
      <w:r w:rsidRPr="0012685C">
        <w:rPr>
          <w:rFonts w:ascii="Times New Roman" w:hAnsi="Times New Roman" w:cs="Times New Roman"/>
          <w:sz w:val="24"/>
          <w:szCs w:val="24"/>
        </w:rPr>
        <w:t>lxs</w:t>
      </w:r>
      <w:proofErr w:type="spellEnd"/>
      <w:r w:rsidRPr="0012685C">
        <w:rPr>
          <w:rFonts w:ascii="Times New Roman" w:hAnsi="Times New Roman" w:cs="Times New Roman"/>
          <w:sz w:val="24"/>
          <w:szCs w:val="24"/>
        </w:rPr>
        <w:t xml:space="preserve"> </w:t>
      </w:r>
      <w:proofErr w:type="spellStart"/>
      <w:r w:rsidRPr="0012685C">
        <w:rPr>
          <w:rFonts w:ascii="Times New Roman" w:hAnsi="Times New Roman" w:cs="Times New Roman"/>
          <w:sz w:val="24"/>
          <w:szCs w:val="24"/>
        </w:rPr>
        <w:t>entrevistadxs</w:t>
      </w:r>
      <w:proofErr w:type="spellEnd"/>
      <w:r w:rsidRPr="0012685C">
        <w:rPr>
          <w:rFonts w:ascii="Times New Roman" w:hAnsi="Times New Roman" w:cs="Times New Roman"/>
          <w:sz w:val="24"/>
          <w:szCs w:val="24"/>
        </w:rPr>
        <w:t xml:space="preserve"> han sido y son </w:t>
      </w:r>
      <w:proofErr w:type="spellStart"/>
      <w:r w:rsidRPr="0012685C">
        <w:rPr>
          <w:rFonts w:ascii="Times New Roman" w:hAnsi="Times New Roman" w:cs="Times New Roman"/>
          <w:sz w:val="24"/>
          <w:szCs w:val="24"/>
        </w:rPr>
        <w:t>usuarixs</w:t>
      </w:r>
      <w:proofErr w:type="spellEnd"/>
      <w:r w:rsidRPr="0012685C">
        <w:rPr>
          <w:rFonts w:ascii="Times New Roman" w:hAnsi="Times New Roman" w:cs="Times New Roman"/>
          <w:sz w:val="24"/>
          <w:szCs w:val="24"/>
        </w:rPr>
        <w:t xml:space="preserve"> del subsector público y </w:t>
      </w:r>
      <w:proofErr w:type="spellStart"/>
      <w:r w:rsidRPr="0012685C">
        <w:rPr>
          <w:rFonts w:ascii="Times New Roman" w:hAnsi="Times New Roman" w:cs="Times New Roman"/>
          <w:sz w:val="24"/>
          <w:szCs w:val="24"/>
        </w:rPr>
        <w:t>algunxs</w:t>
      </w:r>
      <w:proofErr w:type="spellEnd"/>
      <w:r w:rsidRPr="0012685C">
        <w:rPr>
          <w:rFonts w:ascii="Times New Roman" w:hAnsi="Times New Roman" w:cs="Times New Roman"/>
          <w:sz w:val="24"/>
          <w:szCs w:val="24"/>
        </w:rPr>
        <w:t xml:space="preserve"> cuentan también con cobertura de la seguridad social y de medicina prepaga. Además, en algunos relatos, aparecen atenciones en una organización sin fines de lucro. </w:t>
      </w:r>
    </w:p>
    <w:p w14:paraId="0000001B" w14:textId="77777777" w:rsidR="00FF6D22" w:rsidRPr="0012685C" w:rsidRDefault="003923D8">
      <w:pPr>
        <w:spacing w:after="20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La investigación fue aprobada por el Comité de Ética e Investigación del Hospital General de Agudos Ramos Mejía y contó con el instrumento de Consentimiento Informado. Al momento de la entrevista se informó de la finalidad del trabajo y se garantizó el anonimato de </w:t>
      </w:r>
      <w:proofErr w:type="spellStart"/>
      <w:r w:rsidRPr="0012685C">
        <w:rPr>
          <w:rFonts w:ascii="Times New Roman" w:hAnsi="Times New Roman" w:cs="Times New Roman"/>
          <w:sz w:val="24"/>
          <w:szCs w:val="24"/>
        </w:rPr>
        <w:t>lxs</w:t>
      </w:r>
      <w:proofErr w:type="spellEnd"/>
      <w:r w:rsidRPr="0012685C">
        <w:rPr>
          <w:rFonts w:ascii="Times New Roman" w:hAnsi="Times New Roman" w:cs="Times New Roman"/>
          <w:sz w:val="24"/>
          <w:szCs w:val="24"/>
        </w:rPr>
        <w:t xml:space="preserve"> participantes. Por este motivo, los fragmentos textuales que integran el presente informe no darán cuenta de datos que permitan identificar a </w:t>
      </w:r>
      <w:proofErr w:type="spellStart"/>
      <w:r w:rsidRPr="0012685C">
        <w:rPr>
          <w:rFonts w:ascii="Times New Roman" w:hAnsi="Times New Roman" w:cs="Times New Roman"/>
          <w:sz w:val="24"/>
          <w:szCs w:val="24"/>
        </w:rPr>
        <w:t>lxs</w:t>
      </w:r>
      <w:proofErr w:type="spellEnd"/>
      <w:r w:rsidRPr="0012685C">
        <w:rPr>
          <w:rFonts w:ascii="Times New Roman" w:hAnsi="Times New Roman" w:cs="Times New Roman"/>
          <w:sz w:val="24"/>
          <w:szCs w:val="24"/>
        </w:rPr>
        <w:t xml:space="preserve"> personas entrevistadas. </w:t>
      </w:r>
    </w:p>
    <w:p w14:paraId="0000001C" w14:textId="77777777" w:rsidR="00FF6D22" w:rsidRPr="0012685C" w:rsidRDefault="003923D8">
      <w:pPr>
        <w:spacing w:after="200" w:line="360" w:lineRule="auto"/>
        <w:jc w:val="both"/>
        <w:rPr>
          <w:rFonts w:ascii="Times New Roman" w:hAnsi="Times New Roman" w:cs="Times New Roman"/>
          <w:b/>
          <w:caps/>
          <w:sz w:val="24"/>
          <w:szCs w:val="24"/>
        </w:rPr>
      </w:pPr>
      <w:r w:rsidRPr="0012685C">
        <w:rPr>
          <w:rFonts w:ascii="Times New Roman" w:hAnsi="Times New Roman" w:cs="Times New Roman"/>
          <w:b/>
          <w:caps/>
          <w:sz w:val="24"/>
          <w:szCs w:val="24"/>
        </w:rPr>
        <w:t xml:space="preserve">Sobre las políticas públicas de diversidad </w:t>
      </w:r>
    </w:p>
    <w:p w14:paraId="0000001D" w14:textId="77777777"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El Estado argentino ha avanzado en la construcción de un marco normativo que reconoce y protege los derechos de las personas </w:t>
      </w:r>
      <w:proofErr w:type="spellStart"/>
      <w:r w:rsidRPr="0012685C">
        <w:rPr>
          <w:rFonts w:ascii="Times New Roman" w:hAnsi="Times New Roman" w:cs="Times New Roman"/>
          <w:sz w:val="24"/>
          <w:szCs w:val="24"/>
        </w:rPr>
        <w:t>trans</w:t>
      </w:r>
      <w:proofErr w:type="spellEnd"/>
      <w:r w:rsidRPr="0012685C">
        <w:rPr>
          <w:rFonts w:ascii="Times New Roman" w:hAnsi="Times New Roman" w:cs="Times New Roman"/>
          <w:sz w:val="24"/>
          <w:szCs w:val="24"/>
        </w:rPr>
        <w:t>, travestis y no binarias, especialmente en relación con el acceso integral y equitativo a la salud. La consolidación de estos derechos ha sido impulsada tanto por la lucha de los movimientos sociales como por la respuesta de diversos sectores estatales frente a las históricas desigualdades que afectan a esta población.</w:t>
      </w:r>
    </w:p>
    <w:p w14:paraId="0000001E" w14:textId="77777777"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Uno de los pilares fundamentales es la Ley de Identidad de Género N.º 26.743, sancionada en 2012, que establece el derecho a ser </w:t>
      </w:r>
      <w:proofErr w:type="spellStart"/>
      <w:r w:rsidRPr="0012685C">
        <w:rPr>
          <w:rFonts w:ascii="Times New Roman" w:hAnsi="Times New Roman" w:cs="Times New Roman"/>
          <w:sz w:val="24"/>
          <w:szCs w:val="24"/>
        </w:rPr>
        <w:t>reconocidx</w:t>
      </w:r>
      <w:proofErr w:type="spellEnd"/>
      <w:r w:rsidRPr="0012685C">
        <w:rPr>
          <w:rFonts w:ascii="Times New Roman" w:hAnsi="Times New Roman" w:cs="Times New Roman"/>
          <w:sz w:val="24"/>
          <w:szCs w:val="24"/>
        </w:rPr>
        <w:t xml:space="preserve"> conforme a la identidad de género </w:t>
      </w:r>
      <w:proofErr w:type="spellStart"/>
      <w:r w:rsidRPr="0012685C">
        <w:rPr>
          <w:rFonts w:ascii="Times New Roman" w:hAnsi="Times New Roman" w:cs="Times New Roman"/>
          <w:sz w:val="24"/>
          <w:szCs w:val="24"/>
        </w:rPr>
        <w:t>autopercibida</w:t>
      </w:r>
      <w:proofErr w:type="spellEnd"/>
      <w:r w:rsidRPr="0012685C">
        <w:rPr>
          <w:rFonts w:ascii="Times New Roman" w:hAnsi="Times New Roman" w:cs="Times New Roman"/>
          <w:sz w:val="24"/>
          <w:szCs w:val="24"/>
        </w:rPr>
        <w:t xml:space="preserve">, sin requisitos </w:t>
      </w:r>
      <w:proofErr w:type="spellStart"/>
      <w:r w:rsidRPr="0012685C">
        <w:rPr>
          <w:rFonts w:ascii="Times New Roman" w:hAnsi="Times New Roman" w:cs="Times New Roman"/>
          <w:sz w:val="24"/>
          <w:szCs w:val="24"/>
        </w:rPr>
        <w:t>patologizantes</w:t>
      </w:r>
      <w:proofErr w:type="spellEnd"/>
      <w:r w:rsidRPr="0012685C">
        <w:rPr>
          <w:rFonts w:ascii="Times New Roman" w:hAnsi="Times New Roman" w:cs="Times New Roman"/>
          <w:sz w:val="24"/>
          <w:szCs w:val="24"/>
        </w:rPr>
        <w:t xml:space="preserve"> ni autorizaciones judiciales. La ley garantiza el acceso a tratamientos hormonales y/o intervenciones quirúrgicas integrales en el sistema de salud, con el consentimiento informado como único requisito.</w:t>
      </w:r>
    </w:p>
    <w:p w14:paraId="0000001F" w14:textId="77777777"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También es relevante la Ley Nacional de Salud Mental N.º 26.657 (2010), que prohíbe diagnósticos basados en la identidad de género u orientación sexual, rompiendo con la </w:t>
      </w:r>
      <w:r w:rsidRPr="0012685C">
        <w:rPr>
          <w:rFonts w:ascii="Times New Roman" w:hAnsi="Times New Roman" w:cs="Times New Roman"/>
          <w:sz w:val="24"/>
          <w:szCs w:val="24"/>
        </w:rPr>
        <w:lastRenderedPageBreak/>
        <w:t>asociación entre diversidad sexual y patologías mentales. A nivel local, la Ley Básica de Salud N.º 153 de CABA reconoce la salud como un derecho integral vinculado a determinantes sociales y al acceso equitativo a los servicios.</w:t>
      </w:r>
    </w:p>
    <w:p w14:paraId="00000020" w14:textId="77777777"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En esa misma línea, el Decreto 476/2021 incorpora la opción “X” en los DNI para personas no binarias, reforzando el respeto a la diversidad de género. La Resolución 65/2015 del Ministerio de Salud de CABA también garantiza el acceso a la salud sexual y reproductiva de toda persona, sin distinción de género u orientación sexual.</w:t>
      </w:r>
    </w:p>
    <w:p w14:paraId="00000021" w14:textId="77777777"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En lo operativo, el “Protocolo para la atención integral de personas </w:t>
      </w:r>
      <w:proofErr w:type="spellStart"/>
      <w:r w:rsidRPr="0012685C">
        <w:rPr>
          <w:rFonts w:ascii="Times New Roman" w:hAnsi="Times New Roman" w:cs="Times New Roman"/>
          <w:sz w:val="24"/>
          <w:szCs w:val="24"/>
        </w:rPr>
        <w:t>trans</w:t>
      </w:r>
      <w:proofErr w:type="spellEnd"/>
      <w:r w:rsidRPr="0012685C">
        <w:rPr>
          <w:rFonts w:ascii="Times New Roman" w:hAnsi="Times New Roman" w:cs="Times New Roman"/>
          <w:sz w:val="24"/>
          <w:szCs w:val="24"/>
        </w:rPr>
        <w:t xml:space="preserve">, travestis y no binarias” (2020) propone lineamientos para una atención con perspectiva de género, promueve el trato digno, el respeto por la identidad </w:t>
      </w:r>
      <w:proofErr w:type="spellStart"/>
      <w:r w:rsidRPr="0012685C">
        <w:rPr>
          <w:rFonts w:ascii="Times New Roman" w:hAnsi="Times New Roman" w:cs="Times New Roman"/>
          <w:sz w:val="24"/>
          <w:szCs w:val="24"/>
        </w:rPr>
        <w:t>autopercibida</w:t>
      </w:r>
      <w:proofErr w:type="spellEnd"/>
      <w:r w:rsidRPr="0012685C">
        <w:rPr>
          <w:rFonts w:ascii="Times New Roman" w:hAnsi="Times New Roman" w:cs="Times New Roman"/>
          <w:sz w:val="24"/>
          <w:szCs w:val="24"/>
        </w:rPr>
        <w:t xml:space="preserve"> y la capacitación de los equipos de salud.</w:t>
      </w:r>
    </w:p>
    <w:p w14:paraId="00000022" w14:textId="77777777"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Pese a estos avances, persisten dificultades en la implementación efectiva de estas políticas. El acceso a derechos continúa limitado y, en contextos políticos regresivos como el actual, estas barreras se profundizan. Otro dato relevante es que el Observatorio Nacional de Crímenes de Odio LGBT+ informó 129 crímenes de odio en 2022 y 133 en 2023, lo que evidencia una violencia estructural sostenida.</w:t>
      </w:r>
    </w:p>
    <w:p w14:paraId="00000023" w14:textId="77777777"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En la coyuntura actual, caracterizada por discursos de derecha, conservadores y neoliberales, se cuestionan marcos normativos como la Ley de Identidad de Género y se promueve el desmantelamiento de políticas inclusivas, amenazando derechos conquistados por los movimientos de diversidad y derechos humanos.</w:t>
      </w:r>
    </w:p>
    <w:p w14:paraId="00000024" w14:textId="77777777" w:rsidR="00FF6D22" w:rsidRPr="0012685C" w:rsidRDefault="003923D8">
      <w:pPr>
        <w:spacing w:before="240" w:after="240" w:line="360" w:lineRule="auto"/>
        <w:jc w:val="both"/>
        <w:rPr>
          <w:rFonts w:ascii="Times New Roman" w:hAnsi="Times New Roman" w:cs="Times New Roman"/>
          <w:b/>
          <w:caps/>
          <w:sz w:val="24"/>
          <w:szCs w:val="24"/>
        </w:rPr>
      </w:pPr>
      <w:r w:rsidRPr="0012685C">
        <w:rPr>
          <w:rFonts w:ascii="Times New Roman" w:hAnsi="Times New Roman" w:cs="Times New Roman"/>
          <w:b/>
          <w:caps/>
          <w:sz w:val="24"/>
          <w:szCs w:val="24"/>
        </w:rPr>
        <w:t>Trayectorias de atención en salud</w:t>
      </w:r>
    </w:p>
    <w:p w14:paraId="00000025" w14:textId="77777777"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Como hemos mencionado previamente, y a pesar de los avances normativos y sociales en el reconocimiento de derechos, las personas </w:t>
      </w:r>
      <w:proofErr w:type="spellStart"/>
      <w:r w:rsidRPr="0012685C">
        <w:rPr>
          <w:rFonts w:ascii="Times New Roman" w:hAnsi="Times New Roman" w:cs="Times New Roman"/>
          <w:sz w:val="24"/>
          <w:szCs w:val="24"/>
        </w:rPr>
        <w:t>trans</w:t>
      </w:r>
      <w:proofErr w:type="spellEnd"/>
      <w:r w:rsidRPr="0012685C">
        <w:rPr>
          <w:rFonts w:ascii="Times New Roman" w:hAnsi="Times New Roman" w:cs="Times New Roman"/>
          <w:sz w:val="24"/>
          <w:szCs w:val="24"/>
        </w:rPr>
        <w:t xml:space="preserve">, travestis y no binarias continúan experimentando obstáculos estructurales y simbólicos en su acceso a los servicios de salud. </w:t>
      </w:r>
      <w:r w:rsidRPr="0012685C">
        <w:rPr>
          <w:rFonts w:ascii="Times New Roman" w:hAnsi="Times New Roman" w:cs="Times New Roman"/>
          <w:sz w:val="24"/>
          <w:szCs w:val="24"/>
        </w:rPr>
        <w:lastRenderedPageBreak/>
        <w:t>Estas barreras no son solo individuales o circunstanciales, sino que se inscriben en tramas históricas de exclusión, patologización y discriminación por parte de las instituciones.</w:t>
      </w:r>
    </w:p>
    <w:p w14:paraId="00000026" w14:textId="17580328"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Por ello, resulta importante continuar problematizando el acceso (o no acceso) a los servicios de salud y re-construir en conjunto con las personas entrevistadas sus experiencias en torno a esta temática y los modos en que las trayectorias de atención en salud se configuran a lo largo del tiempo. Retomando a Bourdieu y </w:t>
      </w:r>
      <w:proofErr w:type="spellStart"/>
      <w:r w:rsidRPr="0012685C">
        <w:rPr>
          <w:rFonts w:ascii="Times New Roman" w:hAnsi="Times New Roman" w:cs="Times New Roman"/>
          <w:sz w:val="24"/>
          <w:szCs w:val="24"/>
        </w:rPr>
        <w:t>Passeron</w:t>
      </w:r>
      <w:proofErr w:type="spellEnd"/>
      <w:r w:rsidRPr="0012685C">
        <w:rPr>
          <w:rFonts w:ascii="Times New Roman" w:hAnsi="Times New Roman" w:cs="Times New Roman"/>
          <w:sz w:val="24"/>
          <w:szCs w:val="24"/>
        </w:rPr>
        <w:t xml:space="preserve"> (2018), se entiende la trayectoria como una “serie de posiciones sucesivamente ocupadas por un mismo agente (o un mismo grupo) en un espacio en sí mismo en movimiento y sometido a incesantes transformaciones” (Bourdieu, 2018, pág. 82). Desde esta perspectiva, las trayectorias en salud son procesos en los que se expresan prácticas, disposiciones y determinaciones sociales, en una relación dinámica entre los sujetos y los dispositivos institucionales.</w:t>
      </w:r>
    </w:p>
    <w:p w14:paraId="00000027" w14:textId="77777777"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Por lo tanto, las trayectorias se constituyen como un proceso en el que se ponen de manifiesto las disposiciones y prácticas de los diversos </w:t>
      </w:r>
      <w:proofErr w:type="spellStart"/>
      <w:r w:rsidRPr="0012685C">
        <w:rPr>
          <w:rFonts w:ascii="Times New Roman" w:hAnsi="Times New Roman" w:cs="Times New Roman"/>
          <w:sz w:val="24"/>
          <w:szCs w:val="24"/>
        </w:rPr>
        <w:t>actorxs</w:t>
      </w:r>
      <w:proofErr w:type="spellEnd"/>
      <w:r w:rsidRPr="0012685C">
        <w:rPr>
          <w:rFonts w:ascii="Times New Roman" w:hAnsi="Times New Roman" w:cs="Times New Roman"/>
          <w:sz w:val="24"/>
          <w:szCs w:val="24"/>
        </w:rPr>
        <w:t xml:space="preserve">, existiendo una correlación entre esas prácticas y el origen social. Asimismo, cada </w:t>
      </w:r>
      <w:proofErr w:type="spellStart"/>
      <w:r w:rsidRPr="0012685C">
        <w:rPr>
          <w:rFonts w:ascii="Times New Roman" w:hAnsi="Times New Roman" w:cs="Times New Roman"/>
          <w:sz w:val="24"/>
          <w:szCs w:val="24"/>
        </w:rPr>
        <w:t>sujetx</w:t>
      </w:r>
      <w:proofErr w:type="spellEnd"/>
      <w:r w:rsidRPr="0012685C">
        <w:rPr>
          <w:rFonts w:ascii="Times New Roman" w:hAnsi="Times New Roman" w:cs="Times New Roman"/>
          <w:sz w:val="24"/>
          <w:szCs w:val="24"/>
        </w:rPr>
        <w:t xml:space="preserve"> o colectivo configura una construcción </w:t>
      </w:r>
      <w:proofErr w:type="spellStart"/>
      <w:r w:rsidRPr="0012685C">
        <w:rPr>
          <w:rFonts w:ascii="Times New Roman" w:hAnsi="Times New Roman" w:cs="Times New Roman"/>
          <w:sz w:val="24"/>
          <w:szCs w:val="24"/>
        </w:rPr>
        <w:t>identitaria</w:t>
      </w:r>
      <w:proofErr w:type="spellEnd"/>
      <w:r w:rsidRPr="0012685C">
        <w:rPr>
          <w:rFonts w:ascii="Times New Roman" w:hAnsi="Times New Roman" w:cs="Times New Roman"/>
          <w:sz w:val="24"/>
          <w:szCs w:val="24"/>
        </w:rPr>
        <w:t xml:space="preserve"> e histórica que atraviesa toda su experiencia vital, influida por factores estructurales como la clase, el género, la territorialidad, y también por variables generacionales, migratorias o de inserción laboral (Lera et al., 2007). </w:t>
      </w:r>
    </w:p>
    <w:p w14:paraId="00000028" w14:textId="77777777"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Al momento de reconstruir las trayectorias de atención de las personas entrevistadas, se puso énfasis en su vínculo con los servicios de salud y especialmente en los factores que habilitaron u obstaculizaron el acceso. Siguiendo a </w:t>
      </w:r>
      <w:proofErr w:type="spellStart"/>
      <w:r w:rsidRPr="0012685C">
        <w:rPr>
          <w:rFonts w:ascii="Times New Roman" w:hAnsi="Times New Roman" w:cs="Times New Roman"/>
          <w:sz w:val="24"/>
          <w:szCs w:val="24"/>
        </w:rPr>
        <w:t>Stolkiner</w:t>
      </w:r>
      <w:proofErr w:type="spellEnd"/>
      <w:r w:rsidRPr="0012685C">
        <w:rPr>
          <w:rFonts w:ascii="Times New Roman" w:hAnsi="Times New Roman" w:cs="Times New Roman"/>
          <w:sz w:val="24"/>
          <w:szCs w:val="24"/>
        </w:rPr>
        <w:t xml:space="preserve"> (en Comes et al., 2006), se entiende la accesibilidad como </w:t>
      </w:r>
    </w:p>
    <w:p w14:paraId="00000029" w14:textId="17763D80" w:rsidR="00FF6D22" w:rsidRPr="0012685C" w:rsidRDefault="003923D8">
      <w:pPr>
        <w:spacing w:before="240" w:after="240" w:line="360" w:lineRule="auto"/>
        <w:ind w:left="720"/>
        <w:jc w:val="both"/>
        <w:rPr>
          <w:rFonts w:ascii="Times New Roman" w:hAnsi="Times New Roman" w:cs="Times New Roman"/>
          <w:sz w:val="24"/>
          <w:szCs w:val="24"/>
        </w:rPr>
      </w:pPr>
      <w:r w:rsidRPr="0012685C">
        <w:rPr>
          <w:rFonts w:ascii="Times New Roman" w:hAnsi="Times New Roman" w:cs="Times New Roman"/>
          <w:sz w:val="24"/>
          <w:szCs w:val="24"/>
        </w:rPr>
        <w:t>El vínculo que se construye entre los sujetos y los servicios... a partir de la combinatoria entre las condiciones y discursos de los servicios y las condiciones y representaciones de los sujetos y que se manifiesta en la modalidad particular que adquiere la utilización de los servicios</w:t>
      </w:r>
      <w:r w:rsidR="0089295C">
        <w:rPr>
          <w:rFonts w:ascii="Times New Roman" w:hAnsi="Times New Roman" w:cs="Times New Roman"/>
          <w:sz w:val="24"/>
          <w:szCs w:val="24"/>
        </w:rPr>
        <w:t>.</w:t>
      </w:r>
      <w:r w:rsidRPr="0012685C">
        <w:rPr>
          <w:rFonts w:ascii="Times New Roman" w:hAnsi="Times New Roman" w:cs="Times New Roman"/>
          <w:sz w:val="24"/>
          <w:szCs w:val="24"/>
        </w:rPr>
        <w:t xml:space="preserve"> (Comes </w:t>
      </w:r>
      <w:r w:rsidRPr="0089295C">
        <w:rPr>
          <w:rFonts w:ascii="Times New Roman" w:hAnsi="Times New Roman" w:cs="Times New Roman"/>
          <w:i/>
          <w:sz w:val="24"/>
          <w:szCs w:val="24"/>
        </w:rPr>
        <w:t>et al</w:t>
      </w:r>
      <w:r w:rsidRPr="0012685C">
        <w:rPr>
          <w:rFonts w:ascii="Times New Roman" w:hAnsi="Times New Roman" w:cs="Times New Roman"/>
          <w:sz w:val="24"/>
          <w:szCs w:val="24"/>
        </w:rPr>
        <w:t xml:space="preserve">, 2006, p. 203) </w:t>
      </w:r>
    </w:p>
    <w:p w14:paraId="0000002A" w14:textId="77777777"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lastRenderedPageBreak/>
        <w:t>En tanto construcción social, esta relación se trata y se expresa en prácticas, discursos y representaciones que interpelan tanto a las instituciones como a quienes utilizan los servicios, es decir, a la población.</w:t>
      </w:r>
    </w:p>
    <w:p w14:paraId="0000002B" w14:textId="77777777"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Al comenzar a indagar sobre esto con las personas entrevistadas, se hizo hincapié en cómo fue y es su acercamiento al sistema de salud y a partir de qué demandas relacionadas. Todas estas experiencias se encuentran marcadas por particularidades individuales, como por ejemplo diferencias generacionales, trayectorias individuales (migración, inserción al mercado laboral, nivel educativo alcanzado, </w:t>
      </w:r>
      <w:proofErr w:type="spellStart"/>
      <w:r w:rsidRPr="0012685C">
        <w:rPr>
          <w:rFonts w:ascii="Times New Roman" w:hAnsi="Times New Roman" w:cs="Times New Roman"/>
          <w:sz w:val="24"/>
          <w:szCs w:val="24"/>
        </w:rPr>
        <w:t>etc</w:t>
      </w:r>
      <w:proofErr w:type="spellEnd"/>
      <w:r w:rsidRPr="0012685C">
        <w:rPr>
          <w:rFonts w:ascii="Times New Roman" w:hAnsi="Times New Roman" w:cs="Times New Roman"/>
          <w:sz w:val="24"/>
          <w:szCs w:val="24"/>
        </w:rPr>
        <w:t>) lugares de residencia, entre otras. Sin embargo, al abordar este eje, un elemento en común fue que muchas personas se vinculan con el sistema de salud únicamente en situaciones de urgencia o deterioro físico. Este patrón respondería, en parte, a una concepción reduccionista de la salud centrada en la enfermedad y la curación, que se enmarca en el modelo biomédico hegemónico. Este modelo, como plantea Menéndez (2009) fragmenta el cuerpo del contexto social y desestima los determinantes sociales, culturales y económicos en los procesos salud-enfermedad-atención-cuidado. Para ejemplificar esto se mencionan fragmentos de las entrevistas:</w:t>
      </w:r>
    </w:p>
    <w:p w14:paraId="0000002C" w14:textId="77777777" w:rsidR="00FF6D22" w:rsidRPr="0012685C" w:rsidRDefault="003923D8" w:rsidP="00BC1CBB">
      <w:pPr>
        <w:tabs>
          <w:tab w:val="left" w:pos="9072"/>
        </w:tabs>
        <w:spacing w:before="240" w:after="240" w:line="360" w:lineRule="auto"/>
        <w:ind w:left="720" w:right="-22"/>
        <w:jc w:val="both"/>
        <w:rPr>
          <w:rFonts w:ascii="Times New Roman" w:hAnsi="Times New Roman" w:cs="Times New Roman"/>
          <w:sz w:val="24"/>
          <w:szCs w:val="24"/>
        </w:rPr>
      </w:pPr>
      <w:r w:rsidRPr="0012685C">
        <w:rPr>
          <w:rFonts w:ascii="Times New Roman" w:hAnsi="Times New Roman" w:cs="Times New Roman"/>
          <w:sz w:val="24"/>
          <w:szCs w:val="24"/>
        </w:rPr>
        <w:t>“[Sobre el acceso al sistema de salud] Hubo un tiempo en el que sí, en Jujuy principalmente por privado. En Mendoza casi no, a menos que estuviera muy mal, cuando te agarra esos resfríos muy, muy, muy heavy. Por suerte soy una persona que cuenta con una salud bastante buena, entonces tampoco me era necesario. Y acá sí, acá comencé a acceder mucho más.” (Entrevista a A)</w:t>
      </w:r>
    </w:p>
    <w:p w14:paraId="0000002D" w14:textId="77777777" w:rsidR="00FF6D22" w:rsidRPr="0012685C" w:rsidRDefault="003923D8" w:rsidP="00BC1CBB">
      <w:pPr>
        <w:tabs>
          <w:tab w:val="left" w:pos="9072"/>
        </w:tabs>
        <w:spacing w:after="200" w:line="360" w:lineRule="auto"/>
        <w:ind w:left="720" w:right="-22"/>
        <w:jc w:val="both"/>
        <w:rPr>
          <w:rFonts w:ascii="Times New Roman" w:hAnsi="Times New Roman" w:cs="Times New Roman"/>
          <w:sz w:val="24"/>
          <w:szCs w:val="24"/>
        </w:rPr>
      </w:pPr>
      <w:r w:rsidRPr="0012685C">
        <w:rPr>
          <w:rFonts w:ascii="Times New Roman" w:hAnsi="Times New Roman" w:cs="Times New Roman"/>
          <w:sz w:val="24"/>
          <w:szCs w:val="24"/>
        </w:rPr>
        <w:t xml:space="preserve">“En Perú, y esto también es un tema de mi madre y de mi padre, ellos no ven el tema de salud como algo necesario, a menos que haya una emergencia ... si te fracturas, si te </w:t>
      </w:r>
      <w:proofErr w:type="spellStart"/>
      <w:r w:rsidRPr="0012685C">
        <w:rPr>
          <w:rFonts w:ascii="Times New Roman" w:hAnsi="Times New Roman" w:cs="Times New Roman"/>
          <w:sz w:val="24"/>
          <w:szCs w:val="24"/>
        </w:rPr>
        <w:t>quedás</w:t>
      </w:r>
      <w:proofErr w:type="spellEnd"/>
      <w:r w:rsidRPr="0012685C">
        <w:rPr>
          <w:rFonts w:ascii="Times New Roman" w:hAnsi="Times New Roman" w:cs="Times New Roman"/>
          <w:sz w:val="24"/>
          <w:szCs w:val="24"/>
        </w:rPr>
        <w:t xml:space="preserve"> inconsciente, bueno, ese nivel de urgencia. Yo, después de un tiempo, recién empecé a empujar, dije no, quiero hacer esto. O algunos tratamientos y decía, no, quiero hacer lo otro. Empecé a impulsar un poco más. Y bueno, lo que son, por ejemplo, controles de salud generales, normalmente en Perú hacía si es que me lo pedían, no sé, el colegio, si me lo pedía alguna institución. Si no había, no lo hacía.” (Entrevista a S)</w:t>
      </w:r>
    </w:p>
    <w:p w14:paraId="0000002E" w14:textId="77777777" w:rsidR="00FF6D22" w:rsidRPr="0012685C" w:rsidRDefault="003923D8" w:rsidP="00BC1CBB">
      <w:pPr>
        <w:tabs>
          <w:tab w:val="left" w:pos="9072"/>
        </w:tabs>
        <w:spacing w:after="160" w:line="360" w:lineRule="auto"/>
        <w:ind w:left="720" w:right="-22"/>
        <w:jc w:val="both"/>
        <w:rPr>
          <w:rFonts w:ascii="Times New Roman" w:hAnsi="Times New Roman" w:cs="Times New Roman"/>
          <w:sz w:val="24"/>
          <w:szCs w:val="24"/>
        </w:rPr>
      </w:pPr>
      <w:r w:rsidRPr="0012685C">
        <w:rPr>
          <w:rFonts w:ascii="Times New Roman" w:hAnsi="Times New Roman" w:cs="Times New Roman"/>
          <w:sz w:val="24"/>
          <w:szCs w:val="24"/>
        </w:rPr>
        <w:lastRenderedPageBreak/>
        <w:t>“Yo estoy recordando básicamente toda la historia familiar acá. Yo tengo una familia que es re anti todo. O sea, no sé por qué, es como medio cuestiones médicas a menos que no estén en un problema medio extremo, siempre se dejó muy de lado.” (Entrevista a E)</w:t>
      </w:r>
    </w:p>
    <w:p w14:paraId="0000002F" w14:textId="267DC45D"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Por ende, en la mayoría de los casos el acercamiento al sistema de salud fue en situaciones donde se encontraban en mal estado físico o generando una demanda al área de emergencias</w:t>
      </w:r>
      <w:r w:rsidR="008C0A9B" w:rsidRPr="0012685C">
        <w:rPr>
          <w:rFonts w:ascii="Times New Roman" w:hAnsi="Times New Roman" w:cs="Times New Roman"/>
          <w:sz w:val="24"/>
          <w:szCs w:val="24"/>
        </w:rPr>
        <w:t>,</w:t>
      </w:r>
      <w:r w:rsidRPr="0012685C">
        <w:rPr>
          <w:rFonts w:ascii="Times New Roman" w:hAnsi="Times New Roman" w:cs="Times New Roman"/>
          <w:sz w:val="24"/>
          <w:szCs w:val="24"/>
        </w:rPr>
        <w:t xml:space="preserve"> pero no en instancias que involucren un cuidado y/o control de rutina. Este tipo de trayectorias refuerza la necesidad de comprender la salud desde un enfoque integral y situado. Tal como proponen </w:t>
      </w:r>
      <w:proofErr w:type="spellStart"/>
      <w:r w:rsidRPr="0012685C">
        <w:rPr>
          <w:rFonts w:ascii="Times New Roman" w:hAnsi="Times New Roman" w:cs="Times New Roman"/>
          <w:sz w:val="24"/>
          <w:szCs w:val="24"/>
        </w:rPr>
        <w:t>Castiel</w:t>
      </w:r>
      <w:proofErr w:type="spellEnd"/>
      <w:r w:rsidRPr="0012685C">
        <w:rPr>
          <w:rFonts w:ascii="Times New Roman" w:hAnsi="Times New Roman" w:cs="Times New Roman"/>
          <w:sz w:val="24"/>
          <w:szCs w:val="24"/>
        </w:rPr>
        <w:t>, Álvarez-</w:t>
      </w:r>
      <w:proofErr w:type="spellStart"/>
      <w:r w:rsidRPr="0012685C">
        <w:rPr>
          <w:rFonts w:ascii="Times New Roman" w:hAnsi="Times New Roman" w:cs="Times New Roman"/>
          <w:sz w:val="24"/>
          <w:szCs w:val="24"/>
        </w:rPr>
        <w:t>Dardet</w:t>
      </w:r>
      <w:proofErr w:type="spellEnd"/>
      <w:r w:rsidRPr="0012685C">
        <w:rPr>
          <w:rFonts w:ascii="Times New Roman" w:hAnsi="Times New Roman" w:cs="Times New Roman"/>
          <w:sz w:val="24"/>
          <w:szCs w:val="24"/>
        </w:rPr>
        <w:t xml:space="preserve"> y Almeida </w:t>
      </w:r>
      <w:proofErr w:type="spellStart"/>
      <w:r w:rsidRPr="0012685C">
        <w:rPr>
          <w:rFonts w:ascii="Times New Roman" w:hAnsi="Times New Roman" w:cs="Times New Roman"/>
          <w:sz w:val="24"/>
          <w:szCs w:val="24"/>
        </w:rPr>
        <w:t>Filho</w:t>
      </w:r>
      <w:proofErr w:type="spellEnd"/>
      <w:r w:rsidRPr="0012685C">
        <w:rPr>
          <w:rFonts w:ascii="Times New Roman" w:hAnsi="Times New Roman" w:cs="Times New Roman"/>
          <w:sz w:val="24"/>
          <w:szCs w:val="24"/>
        </w:rPr>
        <w:t xml:space="preserve"> (2011) la salud debe ser entendida como un proceso histórico, dinámico y relacional, vinculado al acceso a derechos y a las condiciones materiales de vida. Al ser la vinculación con el sistema de salud solo en caso de urgencias se podría decir que era difícil también acceder a los servicios desde otra perspectiva que involucre la salud integral por fuera de los consultorios, como por ejemplo a dispositivos territoriales/grupales, espacios de Consejerías y/o terapéuticos. </w:t>
      </w:r>
    </w:p>
    <w:p w14:paraId="00000030" w14:textId="41E2EB6B" w:rsidR="00FF6D22" w:rsidRPr="0012685C" w:rsidRDefault="003923D8">
      <w:pPr>
        <w:spacing w:before="240" w:after="240" w:line="360" w:lineRule="auto"/>
        <w:jc w:val="both"/>
        <w:rPr>
          <w:rFonts w:ascii="Times New Roman" w:hAnsi="Times New Roman" w:cs="Times New Roman"/>
          <w:b/>
          <w:sz w:val="24"/>
          <w:szCs w:val="24"/>
        </w:rPr>
      </w:pPr>
      <w:r w:rsidRPr="0012685C">
        <w:rPr>
          <w:rFonts w:ascii="Times New Roman" w:hAnsi="Times New Roman" w:cs="Times New Roman"/>
          <w:sz w:val="24"/>
          <w:szCs w:val="24"/>
        </w:rPr>
        <w:t xml:space="preserve">De igual manera, en el relato de </w:t>
      </w:r>
      <w:proofErr w:type="spellStart"/>
      <w:r w:rsidRPr="0012685C">
        <w:rPr>
          <w:rFonts w:ascii="Times New Roman" w:hAnsi="Times New Roman" w:cs="Times New Roman"/>
          <w:sz w:val="24"/>
          <w:szCs w:val="24"/>
        </w:rPr>
        <w:t>lxs</w:t>
      </w:r>
      <w:proofErr w:type="spellEnd"/>
      <w:r w:rsidRPr="0012685C">
        <w:rPr>
          <w:rFonts w:ascii="Times New Roman" w:hAnsi="Times New Roman" w:cs="Times New Roman"/>
          <w:sz w:val="24"/>
          <w:szCs w:val="24"/>
        </w:rPr>
        <w:t xml:space="preserve"> </w:t>
      </w:r>
      <w:proofErr w:type="spellStart"/>
      <w:r w:rsidRPr="0012685C">
        <w:rPr>
          <w:rFonts w:ascii="Times New Roman" w:hAnsi="Times New Roman" w:cs="Times New Roman"/>
          <w:sz w:val="24"/>
          <w:szCs w:val="24"/>
        </w:rPr>
        <w:t>entrevistadxs</w:t>
      </w:r>
      <w:proofErr w:type="spellEnd"/>
      <w:r w:rsidRPr="0012685C">
        <w:rPr>
          <w:rFonts w:ascii="Times New Roman" w:hAnsi="Times New Roman" w:cs="Times New Roman"/>
          <w:sz w:val="24"/>
          <w:szCs w:val="24"/>
        </w:rPr>
        <w:t xml:space="preserve"> se pudo percibir un quiebre (y cambio) en la forma de acceder al sistema de salud y en la construcción de las demandas a partir del inicio de los tratamientos de </w:t>
      </w:r>
      <w:proofErr w:type="spellStart"/>
      <w:r w:rsidRPr="0012685C">
        <w:rPr>
          <w:rFonts w:ascii="Times New Roman" w:hAnsi="Times New Roman" w:cs="Times New Roman"/>
          <w:sz w:val="24"/>
          <w:szCs w:val="24"/>
        </w:rPr>
        <w:t>hormonización</w:t>
      </w:r>
      <w:proofErr w:type="spellEnd"/>
      <w:r w:rsidRPr="0012685C">
        <w:rPr>
          <w:rFonts w:ascii="Times New Roman" w:hAnsi="Times New Roman" w:cs="Times New Roman"/>
          <w:sz w:val="24"/>
          <w:szCs w:val="24"/>
        </w:rPr>
        <w:t xml:space="preserve">. Para </w:t>
      </w:r>
      <w:proofErr w:type="spellStart"/>
      <w:r w:rsidRPr="0012685C">
        <w:rPr>
          <w:rFonts w:ascii="Times New Roman" w:hAnsi="Times New Roman" w:cs="Times New Roman"/>
          <w:sz w:val="24"/>
          <w:szCs w:val="24"/>
        </w:rPr>
        <w:t>muchxs</w:t>
      </w:r>
      <w:proofErr w:type="spellEnd"/>
      <w:r w:rsidRPr="0012685C">
        <w:rPr>
          <w:rFonts w:ascii="Times New Roman" w:hAnsi="Times New Roman" w:cs="Times New Roman"/>
          <w:sz w:val="24"/>
          <w:szCs w:val="24"/>
        </w:rPr>
        <w:t xml:space="preserve"> </w:t>
      </w:r>
      <w:proofErr w:type="spellStart"/>
      <w:r w:rsidRPr="0012685C">
        <w:rPr>
          <w:rFonts w:ascii="Times New Roman" w:hAnsi="Times New Roman" w:cs="Times New Roman"/>
          <w:sz w:val="24"/>
          <w:szCs w:val="24"/>
        </w:rPr>
        <w:t>entrevistadxs</w:t>
      </w:r>
      <w:proofErr w:type="spellEnd"/>
      <w:r w:rsidRPr="0012685C">
        <w:rPr>
          <w:rFonts w:ascii="Times New Roman" w:hAnsi="Times New Roman" w:cs="Times New Roman"/>
          <w:sz w:val="24"/>
          <w:szCs w:val="24"/>
        </w:rPr>
        <w:t xml:space="preserve"> este proceso implicó no sólo un tránsito </w:t>
      </w:r>
      <w:proofErr w:type="spellStart"/>
      <w:r w:rsidRPr="0012685C">
        <w:rPr>
          <w:rFonts w:ascii="Times New Roman" w:hAnsi="Times New Roman" w:cs="Times New Roman"/>
          <w:sz w:val="24"/>
          <w:szCs w:val="24"/>
        </w:rPr>
        <w:t>identitario</w:t>
      </w:r>
      <w:proofErr w:type="spellEnd"/>
      <w:r w:rsidRPr="0012685C">
        <w:rPr>
          <w:rFonts w:ascii="Times New Roman" w:hAnsi="Times New Roman" w:cs="Times New Roman"/>
          <w:sz w:val="24"/>
          <w:szCs w:val="24"/>
        </w:rPr>
        <w:t xml:space="preserve"> fundamental, sino también una puerta de entrada al sistema de salud formal. Al respecto, han mencionado que al momento de tomar la decisión de comenzar con el proceso de </w:t>
      </w:r>
      <w:proofErr w:type="spellStart"/>
      <w:r w:rsidRPr="0012685C">
        <w:rPr>
          <w:rFonts w:ascii="Times New Roman" w:hAnsi="Times New Roman" w:cs="Times New Roman"/>
          <w:sz w:val="24"/>
          <w:szCs w:val="24"/>
        </w:rPr>
        <w:t>hormonización</w:t>
      </w:r>
      <w:proofErr w:type="spellEnd"/>
      <w:r w:rsidRPr="0012685C">
        <w:rPr>
          <w:rFonts w:ascii="Times New Roman" w:hAnsi="Times New Roman" w:cs="Times New Roman"/>
          <w:sz w:val="24"/>
          <w:szCs w:val="24"/>
        </w:rPr>
        <w:t xml:space="preserve"> se han acercado a diferentes efectores para consultar sobre esta instancia. El proceso de </w:t>
      </w:r>
      <w:proofErr w:type="spellStart"/>
      <w:r w:rsidRPr="0012685C">
        <w:rPr>
          <w:rFonts w:ascii="Times New Roman" w:hAnsi="Times New Roman" w:cs="Times New Roman"/>
          <w:sz w:val="24"/>
          <w:szCs w:val="24"/>
        </w:rPr>
        <w:t>hormonización</w:t>
      </w:r>
      <w:proofErr w:type="spellEnd"/>
      <w:r w:rsidRPr="0012685C">
        <w:rPr>
          <w:rFonts w:ascii="Times New Roman" w:hAnsi="Times New Roman" w:cs="Times New Roman"/>
          <w:sz w:val="24"/>
          <w:szCs w:val="24"/>
        </w:rPr>
        <w:t xml:space="preserve"> requiere de la realización de diversos estudios médicos</w:t>
      </w:r>
      <w:r w:rsidR="008C0A9B" w:rsidRPr="0012685C">
        <w:rPr>
          <w:rFonts w:ascii="Times New Roman" w:hAnsi="Times New Roman" w:cs="Times New Roman"/>
          <w:sz w:val="24"/>
          <w:szCs w:val="24"/>
        </w:rPr>
        <w:t>,</w:t>
      </w:r>
      <w:r w:rsidRPr="0012685C">
        <w:rPr>
          <w:rFonts w:ascii="Times New Roman" w:hAnsi="Times New Roman" w:cs="Times New Roman"/>
          <w:sz w:val="24"/>
          <w:szCs w:val="24"/>
        </w:rPr>
        <w:t xml:space="preserve"> así como de controles de salud y chequeos regulares, frente a las respuestas que manifiesta el cuerpo y de los deseos que se van construyendo en </w:t>
      </w:r>
      <w:proofErr w:type="spellStart"/>
      <w:r w:rsidRPr="0012685C">
        <w:rPr>
          <w:rFonts w:ascii="Times New Roman" w:hAnsi="Times New Roman" w:cs="Times New Roman"/>
          <w:sz w:val="24"/>
          <w:szCs w:val="24"/>
        </w:rPr>
        <w:t>lxs</w:t>
      </w:r>
      <w:proofErr w:type="spellEnd"/>
      <w:r w:rsidRPr="0012685C">
        <w:rPr>
          <w:rFonts w:ascii="Times New Roman" w:hAnsi="Times New Roman" w:cs="Times New Roman"/>
          <w:sz w:val="24"/>
          <w:szCs w:val="24"/>
        </w:rPr>
        <w:t xml:space="preserve"> personas que la transitan. Por ello, al ser requeridos los controles de salud es que </w:t>
      </w:r>
      <w:proofErr w:type="spellStart"/>
      <w:r w:rsidRPr="0012685C">
        <w:rPr>
          <w:rFonts w:ascii="Times New Roman" w:hAnsi="Times New Roman" w:cs="Times New Roman"/>
          <w:sz w:val="24"/>
          <w:szCs w:val="24"/>
        </w:rPr>
        <w:t>lxs</w:t>
      </w:r>
      <w:proofErr w:type="spellEnd"/>
      <w:r w:rsidRPr="0012685C">
        <w:rPr>
          <w:rFonts w:ascii="Times New Roman" w:hAnsi="Times New Roman" w:cs="Times New Roman"/>
          <w:sz w:val="24"/>
          <w:szCs w:val="24"/>
        </w:rPr>
        <w:t xml:space="preserve"> </w:t>
      </w:r>
      <w:proofErr w:type="spellStart"/>
      <w:r w:rsidRPr="0012685C">
        <w:rPr>
          <w:rFonts w:ascii="Times New Roman" w:hAnsi="Times New Roman" w:cs="Times New Roman"/>
          <w:sz w:val="24"/>
          <w:szCs w:val="24"/>
        </w:rPr>
        <w:t>entrevistadxs</w:t>
      </w:r>
      <w:proofErr w:type="spellEnd"/>
      <w:r w:rsidRPr="0012685C">
        <w:rPr>
          <w:rFonts w:ascii="Times New Roman" w:hAnsi="Times New Roman" w:cs="Times New Roman"/>
          <w:sz w:val="24"/>
          <w:szCs w:val="24"/>
        </w:rPr>
        <w:t xml:space="preserve"> mencionaron que fue una oportunidad para concurrir a los servicios de salud no solo con el fin de resolver alguna “urgencia”. Algunas de las personas entrevistadas mencionaron:</w:t>
      </w:r>
    </w:p>
    <w:p w14:paraId="00000031" w14:textId="77777777" w:rsidR="00FF6D22" w:rsidRPr="0012685C" w:rsidRDefault="003923D8" w:rsidP="00BC1CBB">
      <w:pPr>
        <w:spacing w:after="160" w:line="360" w:lineRule="auto"/>
        <w:ind w:left="720" w:right="-22"/>
        <w:jc w:val="both"/>
        <w:rPr>
          <w:rFonts w:ascii="Times New Roman" w:hAnsi="Times New Roman" w:cs="Times New Roman"/>
          <w:sz w:val="24"/>
          <w:szCs w:val="24"/>
        </w:rPr>
      </w:pPr>
      <w:r w:rsidRPr="0012685C">
        <w:rPr>
          <w:rFonts w:ascii="Times New Roman" w:hAnsi="Times New Roman" w:cs="Times New Roman"/>
          <w:sz w:val="24"/>
          <w:szCs w:val="24"/>
        </w:rPr>
        <w:lastRenderedPageBreak/>
        <w:t xml:space="preserve">“O sea, después de la transición, digamos, cuando arranqué un poquito de la transición social, empecé a hacerme los controles, más que nada pensando en que en algún momento me iba a hacer la </w:t>
      </w:r>
      <w:proofErr w:type="spellStart"/>
      <w:r w:rsidRPr="0012685C">
        <w:rPr>
          <w:rFonts w:ascii="Times New Roman" w:hAnsi="Times New Roman" w:cs="Times New Roman"/>
          <w:sz w:val="24"/>
          <w:szCs w:val="24"/>
        </w:rPr>
        <w:t>hormonización</w:t>
      </w:r>
      <w:proofErr w:type="spellEnd"/>
      <w:r w:rsidRPr="0012685C">
        <w:rPr>
          <w:rFonts w:ascii="Times New Roman" w:hAnsi="Times New Roman" w:cs="Times New Roman"/>
          <w:sz w:val="24"/>
          <w:szCs w:val="24"/>
        </w:rPr>
        <w:t xml:space="preserve"> y todo eso, pero digamos que sí, los últimos 4 años recién empecé a hacerme todo de cero, y arrancar a tener eso como una forma más regular, ¿no? Entonces, por ejemplo, no sé, hace como un año, año y medio, ya tengo esto de, no sé, ir a la </w:t>
      </w:r>
      <w:proofErr w:type="spellStart"/>
      <w:r w:rsidRPr="0012685C">
        <w:rPr>
          <w:rFonts w:ascii="Times New Roman" w:hAnsi="Times New Roman" w:cs="Times New Roman"/>
          <w:sz w:val="24"/>
          <w:szCs w:val="24"/>
        </w:rPr>
        <w:t>nutri</w:t>
      </w:r>
      <w:proofErr w:type="spellEnd"/>
      <w:r w:rsidRPr="0012685C">
        <w:rPr>
          <w:rFonts w:ascii="Times New Roman" w:hAnsi="Times New Roman" w:cs="Times New Roman"/>
          <w:sz w:val="24"/>
          <w:szCs w:val="24"/>
        </w:rPr>
        <w:t xml:space="preserve"> una vez al mes, ir a la dermatología una vez al mes o cada dos, tres meses, dependiendo de los controles que tengamos. Yo me estoy </w:t>
      </w:r>
      <w:proofErr w:type="spellStart"/>
      <w:r w:rsidRPr="0012685C">
        <w:rPr>
          <w:rFonts w:ascii="Times New Roman" w:hAnsi="Times New Roman" w:cs="Times New Roman"/>
          <w:sz w:val="24"/>
          <w:szCs w:val="24"/>
        </w:rPr>
        <w:t>hormonizando</w:t>
      </w:r>
      <w:proofErr w:type="spellEnd"/>
      <w:r w:rsidRPr="0012685C">
        <w:rPr>
          <w:rFonts w:ascii="Times New Roman" w:hAnsi="Times New Roman" w:cs="Times New Roman"/>
          <w:sz w:val="24"/>
          <w:szCs w:val="24"/>
        </w:rPr>
        <w:t xml:space="preserve"> hace dos años, entonces, eso también me hizo que me comprometa con mi salud, estar al pendiente de los diversos controles, por ejemplo, de sangre” (Entrevista a E)</w:t>
      </w:r>
    </w:p>
    <w:p w14:paraId="00000032" w14:textId="77777777" w:rsidR="00FF6D22" w:rsidRPr="0012685C" w:rsidRDefault="003923D8" w:rsidP="00BC1CBB">
      <w:pPr>
        <w:spacing w:after="200" w:line="360" w:lineRule="auto"/>
        <w:ind w:left="720" w:right="-22"/>
        <w:jc w:val="both"/>
        <w:rPr>
          <w:rFonts w:ascii="Times New Roman" w:hAnsi="Times New Roman" w:cs="Times New Roman"/>
          <w:sz w:val="24"/>
          <w:szCs w:val="24"/>
        </w:rPr>
      </w:pPr>
      <w:r w:rsidRPr="0012685C">
        <w:rPr>
          <w:rFonts w:ascii="Times New Roman" w:hAnsi="Times New Roman" w:cs="Times New Roman"/>
          <w:sz w:val="24"/>
          <w:szCs w:val="24"/>
        </w:rPr>
        <w:t xml:space="preserve">“Previo a eso no hacía controles de salud. Así que esto de ser </w:t>
      </w:r>
      <w:proofErr w:type="spellStart"/>
      <w:r w:rsidRPr="0012685C">
        <w:rPr>
          <w:rFonts w:ascii="Times New Roman" w:hAnsi="Times New Roman" w:cs="Times New Roman"/>
          <w:sz w:val="24"/>
          <w:szCs w:val="24"/>
        </w:rPr>
        <w:t>trans</w:t>
      </w:r>
      <w:proofErr w:type="spellEnd"/>
      <w:r w:rsidRPr="0012685C">
        <w:rPr>
          <w:rFonts w:ascii="Times New Roman" w:hAnsi="Times New Roman" w:cs="Times New Roman"/>
          <w:sz w:val="24"/>
          <w:szCs w:val="24"/>
        </w:rPr>
        <w:t xml:space="preserve"> medio que me dio ganas de ir a controlarme la salud. Porque antes no.” (Entrevista a N)</w:t>
      </w:r>
    </w:p>
    <w:p w14:paraId="00000033" w14:textId="77777777" w:rsidR="00FF6D22" w:rsidRPr="0012685C" w:rsidRDefault="003923D8" w:rsidP="00BC1CBB">
      <w:pPr>
        <w:spacing w:after="200" w:line="360" w:lineRule="auto"/>
        <w:ind w:left="720" w:right="-22"/>
        <w:jc w:val="both"/>
        <w:rPr>
          <w:rFonts w:ascii="Times New Roman" w:hAnsi="Times New Roman" w:cs="Times New Roman"/>
          <w:sz w:val="24"/>
          <w:szCs w:val="24"/>
        </w:rPr>
      </w:pPr>
      <w:r w:rsidRPr="0012685C">
        <w:rPr>
          <w:rFonts w:ascii="Times New Roman" w:hAnsi="Times New Roman" w:cs="Times New Roman"/>
          <w:sz w:val="24"/>
          <w:szCs w:val="24"/>
        </w:rPr>
        <w:t xml:space="preserve">“Creo que la primera vez que realmente me empeñé en, ok, voy a ir al hospital, fue justamente por el tema de la transición. Yo cuando había empezado a investigar el tema de la transición hormonal, que eso fue el 2020, yo lo empecé a postergar porque decía, bueno, necesito un seguro entonces para esto. No fue hasta el 2023, finales de, que me encontré con una chica </w:t>
      </w:r>
      <w:proofErr w:type="spellStart"/>
      <w:r w:rsidRPr="0012685C">
        <w:rPr>
          <w:rFonts w:ascii="Times New Roman" w:hAnsi="Times New Roman" w:cs="Times New Roman"/>
          <w:sz w:val="24"/>
          <w:szCs w:val="24"/>
        </w:rPr>
        <w:t>trans</w:t>
      </w:r>
      <w:proofErr w:type="spellEnd"/>
      <w:r w:rsidRPr="0012685C">
        <w:rPr>
          <w:rFonts w:ascii="Times New Roman" w:hAnsi="Times New Roman" w:cs="Times New Roman"/>
          <w:sz w:val="24"/>
          <w:szCs w:val="24"/>
        </w:rPr>
        <w:t>, a la cual le comenté y me dijo, pero lo puedes hacer por el lado público... Ahí fue cuando me lancé a ir al hospital, en ese momento fue al Durand, fue como la primera vez que me lancé a eso, y ahí empecé, bueno, encontré cómo entrar, me demoró un tiempo en poder realmente sacar la cita y ahora bueno, acepto que el sistema de salud público es mi amigo, pero bueno, me costó.” (Entrevista a S)</w:t>
      </w:r>
    </w:p>
    <w:p w14:paraId="00000034" w14:textId="77777777"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Por lo tanto, se podría vislumbrar al proceso de </w:t>
      </w:r>
      <w:proofErr w:type="spellStart"/>
      <w:r w:rsidRPr="0012685C">
        <w:rPr>
          <w:rFonts w:ascii="Times New Roman" w:hAnsi="Times New Roman" w:cs="Times New Roman"/>
          <w:sz w:val="24"/>
          <w:szCs w:val="24"/>
        </w:rPr>
        <w:t>hormonización</w:t>
      </w:r>
      <w:proofErr w:type="spellEnd"/>
      <w:r w:rsidRPr="0012685C">
        <w:rPr>
          <w:rFonts w:ascii="Times New Roman" w:hAnsi="Times New Roman" w:cs="Times New Roman"/>
          <w:sz w:val="24"/>
          <w:szCs w:val="24"/>
        </w:rPr>
        <w:t xml:space="preserve"> como una “puerta de entrada” al sistema de salud y luego, por el requerimiento de controles periódicos para supervisar el tratamiento y también por decisiones de las propias personas, se fueron abriendo y generando instancias de acceso a </w:t>
      </w:r>
      <w:proofErr w:type="spellStart"/>
      <w:r w:rsidRPr="0012685C">
        <w:rPr>
          <w:rFonts w:ascii="Times New Roman" w:hAnsi="Times New Roman" w:cs="Times New Roman"/>
          <w:sz w:val="24"/>
          <w:szCs w:val="24"/>
        </w:rPr>
        <w:t>otrxs</w:t>
      </w:r>
      <w:proofErr w:type="spellEnd"/>
      <w:r w:rsidRPr="0012685C">
        <w:rPr>
          <w:rFonts w:ascii="Times New Roman" w:hAnsi="Times New Roman" w:cs="Times New Roman"/>
          <w:sz w:val="24"/>
          <w:szCs w:val="24"/>
        </w:rPr>
        <w:t xml:space="preserve"> profesionales y espacios de salud. Este tipo de procesos pueden pensarse como “</w:t>
      </w:r>
      <w:proofErr w:type="gramStart"/>
      <w:r w:rsidRPr="0012685C">
        <w:rPr>
          <w:rFonts w:ascii="Times New Roman" w:hAnsi="Times New Roman" w:cs="Times New Roman"/>
          <w:sz w:val="24"/>
          <w:szCs w:val="24"/>
        </w:rPr>
        <w:t>momentos nudo</w:t>
      </w:r>
      <w:proofErr w:type="gramEnd"/>
      <w:r w:rsidRPr="0012685C">
        <w:rPr>
          <w:rFonts w:ascii="Times New Roman" w:hAnsi="Times New Roman" w:cs="Times New Roman"/>
          <w:sz w:val="24"/>
          <w:szCs w:val="24"/>
        </w:rPr>
        <w:t>” (</w:t>
      </w:r>
      <w:proofErr w:type="spellStart"/>
      <w:r w:rsidRPr="0012685C">
        <w:rPr>
          <w:rFonts w:ascii="Times New Roman" w:hAnsi="Times New Roman" w:cs="Times New Roman"/>
          <w:sz w:val="24"/>
          <w:szCs w:val="24"/>
        </w:rPr>
        <w:t>Druetta</w:t>
      </w:r>
      <w:proofErr w:type="spellEnd"/>
      <w:r w:rsidRPr="0012685C">
        <w:rPr>
          <w:rFonts w:ascii="Times New Roman" w:hAnsi="Times New Roman" w:cs="Times New Roman"/>
          <w:sz w:val="24"/>
          <w:szCs w:val="24"/>
        </w:rPr>
        <w:t xml:space="preserve"> et al., 2021), es decir, instancias de inflexión que </w:t>
      </w:r>
      <w:r w:rsidRPr="0012685C">
        <w:rPr>
          <w:rFonts w:ascii="Times New Roman" w:hAnsi="Times New Roman" w:cs="Times New Roman"/>
          <w:sz w:val="24"/>
          <w:szCs w:val="24"/>
        </w:rPr>
        <w:lastRenderedPageBreak/>
        <w:t xml:space="preserve">reconfiguran los modos de habitar el sistema de salud. El acercamiento por </w:t>
      </w:r>
      <w:proofErr w:type="spellStart"/>
      <w:r w:rsidRPr="0012685C">
        <w:rPr>
          <w:rFonts w:ascii="Times New Roman" w:hAnsi="Times New Roman" w:cs="Times New Roman"/>
          <w:sz w:val="24"/>
          <w:szCs w:val="24"/>
        </w:rPr>
        <w:t>hormonización</w:t>
      </w:r>
      <w:proofErr w:type="spellEnd"/>
      <w:r w:rsidRPr="0012685C">
        <w:rPr>
          <w:rFonts w:ascii="Times New Roman" w:hAnsi="Times New Roman" w:cs="Times New Roman"/>
          <w:sz w:val="24"/>
          <w:szCs w:val="24"/>
        </w:rPr>
        <w:t xml:space="preserve"> abrió, en varios casos, el acceso a controles de salud periódicos, consultas con diferentes especialidades tales como nutrición, ginecología, dermatología, realización de análisis clínicos, entre otros, y permitió construir nuevas demandas a los servicios de salud y habitar los efectores desde otro lugar.</w:t>
      </w:r>
    </w:p>
    <w:p w14:paraId="00000035" w14:textId="77777777" w:rsidR="00FF6D22" w:rsidRPr="0012685C" w:rsidRDefault="003923D8">
      <w:pPr>
        <w:spacing w:before="240" w:after="240" w:line="360" w:lineRule="auto"/>
        <w:jc w:val="both"/>
        <w:rPr>
          <w:rFonts w:ascii="Times New Roman" w:hAnsi="Times New Roman" w:cs="Times New Roman"/>
          <w:b/>
          <w:caps/>
          <w:sz w:val="24"/>
          <w:szCs w:val="24"/>
        </w:rPr>
      </w:pPr>
      <w:r w:rsidRPr="0012685C">
        <w:rPr>
          <w:rFonts w:ascii="Times New Roman" w:hAnsi="Times New Roman" w:cs="Times New Roman"/>
          <w:b/>
          <w:caps/>
          <w:sz w:val="24"/>
          <w:szCs w:val="24"/>
        </w:rPr>
        <w:t>Sobre las barreras y los facilitadores percibidos en el proceso de atención</w:t>
      </w:r>
    </w:p>
    <w:p w14:paraId="00000036" w14:textId="77777777"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Si bien, tal como mencionamos en el apartado anterior, la </w:t>
      </w:r>
      <w:proofErr w:type="spellStart"/>
      <w:r w:rsidRPr="0012685C">
        <w:rPr>
          <w:rFonts w:ascii="Times New Roman" w:hAnsi="Times New Roman" w:cs="Times New Roman"/>
          <w:sz w:val="24"/>
          <w:szCs w:val="24"/>
        </w:rPr>
        <w:t>hormonización</w:t>
      </w:r>
      <w:proofErr w:type="spellEnd"/>
      <w:r w:rsidRPr="0012685C">
        <w:rPr>
          <w:rFonts w:ascii="Times New Roman" w:hAnsi="Times New Roman" w:cs="Times New Roman"/>
          <w:sz w:val="24"/>
          <w:szCs w:val="24"/>
        </w:rPr>
        <w:t xml:space="preserve"> fue en muchos casos la puerta de entrada al sistema de salud, esto no implicaría que la misma siempre se encuentre abierta o que su acceso sea fácil. Es decir, el acceso a los servicios de salud no se limita a un momento puntual, sino que abarca también la permanencia y la continuidad en el mismo. Por ello, resulta importante identificar y problematizar las barreras que se pueden presentar en el proceso de atención y en la misma línea, las personas entrevistadas señalaron múltiples barreras que dificultan este sostenimiento: dificultades para obtener turnos para consultas, prácticas </w:t>
      </w:r>
      <w:proofErr w:type="spellStart"/>
      <w:r w:rsidRPr="0012685C">
        <w:rPr>
          <w:rFonts w:ascii="Times New Roman" w:hAnsi="Times New Roman" w:cs="Times New Roman"/>
          <w:sz w:val="24"/>
          <w:szCs w:val="24"/>
        </w:rPr>
        <w:t>cisexistas</w:t>
      </w:r>
      <w:proofErr w:type="spellEnd"/>
      <w:r w:rsidRPr="0012685C">
        <w:rPr>
          <w:rFonts w:ascii="Times New Roman" w:hAnsi="Times New Roman" w:cs="Times New Roman"/>
          <w:sz w:val="24"/>
          <w:szCs w:val="24"/>
        </w:rPr>
        <w:t xml:space="preserve"> y deslegitimación de sus identidades.</w:t>
      </w:r>
    </w:p>
    <w:p w14:paraId="00000037" w14:textId="78044FA7" w:rsidR="00FF6D22" w:rsidRPr="0012685C" w:rsidRDefault="008C0A9B" w:rsidP="00BC1CBB">
      <w:pPr>
        <w:spacing w:before="240" w:after="240" w:line="360" w:lineRule="auto"/>
        <w:ind w:left="720" w:right="-22"/>
        <w:jc w:val="both"/>
        <w:rPr>
          <w:rFonts w:ascii="Times New Roman" w:hAnsi="Times New Roman" w:cs="Times New Roman"/>
          <w:sz w:val="24"/>
          <w:szCs w:val="24"/>
        </w:rPr>
      </w:pPr>
      <w:r w:rsidRPr="0012685C">
        <w:rPr>
          <w:rFonts w:ascii="Times New Roman" w:hAnsi="Times New Roman" w:cs="Times New Roman"/>
          <w:sz w:val="24"/>
          <w:szCs w:val="24"/>
        </w:rPr>
        <w:t>“</w:t>
      </w:r>
      <w:r w:rsidR="003923D8" w:rsidRPr="0012685C">
        <w:rPr>
          <w:rFonts w:ascii="Times New Roman" w:hAnsi="Times New Roman" w:cs="Times New Roman"/>
          <w:sz w:val="24"/>
          <w:szCs w:val="24"/>
        </w:rPr>
        <w:t xml:space="preserve">He tenido médicas buenísimas con respecto a lo </w:t>
      </w:r>
      <w:proofErr w:type="spellStart"/>
      <w:r w:rsidR="003923D8" w:rsidRPr="0012685C">
        <w:rPr>
          <w:rFonts w:ascii="Times New Roman" w:hAnsi="Times New Roman" w:cs="Times New Roman"/>
          <w:sz w:val="24"/>
          <w:szCs w:val="24"/>
        </w:rPr>
        <w:t>transgénero</w:t>
      </w:r>
      <w:proofErr w:type="spellEnd"/>
      <w:r w:rsidR="003923D8" w:rsidRPr="0012685C">
        <w:rPr>
          <w:rFonts w:ascii="Times New Roman" w:hAnsi="Times New Roman" w:cs="Times New Roman"/>
          <w:sz w:val="24"/>
          <w:szCs w:val="24"/>
        </w:rPr>
        <w:t>, que no es fácil. Hay mucha ignorancia, digamos. Sí, es verdad. También tenía gente que te choca, ¿viste? Decís, ay dios me quiero ir. Que te habla directamente todo el tiempo masculino, que no puede leerte o entenderte. Es todo muy duro.” (Entrevista a L)</w:t>
      </w:r>
    </w:p>
    <w:p w14:paraId="00000038" w14:textId="77777777" w:rsidR="00FF6D22" w:rsidRPr="0012685C" w:rsidRDefault="003923D8" w:rsidP="00BC1CBB">
      <w:pPr>
        <w:spacing w:after="200" w:line="360" w:lineRule="auto"/>
        <w:ind w:left="720" w:right="-22"/>
        <w:jc w:val="both"/>
        <w:rPr>
          <w:rFonts w:ascii="Times New Roman" w:hAnsi="Times New Roman" w:cs="Times New Roman"/>
          <w:sz w:val="24"/>
          <w:szCs w:val="24"/>
        </w:rPr>
      </w:pPr>
      <w:r w:rsidRPr="0012685C">
        <w:rPr>
          <w:rFonts w:ascii="Times New Roman" w:hAnsi="Times New Roman" w:cs="Times New Roman"/>
          <w:sz w:val="24"/>
          <w:szCs w:val="24"/>
        </w:rPr>
        <w:t xml:space="preserve">“Hubo un momento en el que no quería porque tenía que dar muchas explicaciones, porque de por sí, aún ahora es difícil cuando, como que todo un proceso mental, cuando voy a acceder a cualquier personal de salud que no me conozca, el tener que ir pensando en me va a preguntar esto, me va a preguntar lo otro, voy a tener que dar explicaciones sobre mi transición. ahora estoy como mucho más tranquilo, como que en este momento no me, como que de entrada me tratan de </w:t>
      </w:r>
      <w:proofErr w:type="spellStart"/>
      <w:r w:rsidRPr="0012685C">
        <w:rPr>
          <w:rFonts w:ascii="Times New Roman" w:hAnsi="Times New Roman" w:cs="Times New Roman"/>
          <w:sz w:val="24"/>
          <w:szCs w:val="24"/>
        </w:rPr>
        <w:t>aarón</w:t>
      </w:r>
      <w:proofErr w:type="spellEnd"/>
      <w:r w:rsidRPr="0012685C">
        <w:rPr>
          <w:rFonts w:ascii="Times New Roman" w:hAnsi="Times New Roman" w:cs="Times New Roman"/>
          <w:sz w:val="24"/>
          <w:szCs w:val="24"/>
        </w:rPr>
        <w:t xml:space="preserve"> y en masculino, pero antes era como toda la lucha de tener que bancar que me hablen en femenino y de tener que explicar y </w:t>
      </w:r>
      <w:r w:rsidRPr="0012685C">
        <w:rPr>
          <w:rFonts w:ascii="Times New Roman" w:hAnsi="Times New Roman" w:cs="Times New Roman"/>
          <w:sz w:val="24"/>
          <w:szCs w:val="24"/>
        </w:rPr>
        <w:lastRenderedPageBreak/>
        <w:t>de que me traten igual en femenino. Entonces, como que esa época fue en la que más evité ir al médico” (Entrevista a A)</w:t>
      </w:r>
    </w:p>
    <w:p w14:paraId="00000039" w14:textId="5870BFDD" w:rsidR="00FF6D22" w:rsidRPr="0012685C" w:rsidRDefault="003923D8" w:rsidP="00BC1CBB">
      <w:pPr>
        <w:spacing w:after="200" w:line="360" w:lineRule="auto"/>
        <w:ind w:left="720" w:right="-22"/>
        <w:jc w:val="both"/>
        <w:rPr>
          <w:rFonts w:ascii="Times New Roman" w:hAnsi="Times New Roman" w:cs="Times New Roman"/>
          <w:sz w:val="24"/>
          <w:szCs w:val="24"/>
        </w:rPr>
      </w:pPr>
      <w:r w:rsidRPr="0012685C">
        <w:rPr>
          <w:rFonts w:ascii="Times New Roman" w:hAnsi="Times New Roman" w:cs="Times New Roman"/>
          <w:sz w:val="24"/>
          <w:szCs w:val="24"/>
        </w:rPr>
        <w:t>“Lo que tiene es que es más complicado el tema de los turnos, de la disponibilidad, de conseguir, por ejemplo, me tenían que hacer una tomografía, algo así, fuiste todo el trámite, nunca me llamaron, fui, me dijeron, bueno, no sé. Entonces, a veces pasa eso.”</w:t>
      </w:r>
      <w:r w:rsidR="008C0A9B" w:rsidRPr="0012685C">
        <w:rPr>
          <w:rFonts w:ascii="Times New Roman" w:hAnsi="Times New Roman" w:cs="Times New Roman"/>
          <w:sz w:val="24"/>
          <w:szCs w:val="24"/>
        </w:rPr>
        <w:t xml:space="preserve"> </w:t>
      </w:r>
      <w:r w:rsidRPr="0012685C">
        <w:rPr>
          <w:rFonts w:ascii="Times New Roman" w:hAnsi="Times New Roman" w:cs="Times New Roman"/>
          <w:sz w:val="24"/>
          <w:szCs w:val="24"/>
        </w:rPr>
        <w:t>(Entrevista a T)</w:t>
      </w:r>
    </w:p>
    <w:p w14:paraId="0000003A" w14:textId="7DF51715" w:rsidR="00FF6D22" w:rsidRPr="0012685C" w:rsidRDefault="003923D8">
      <w:pPr>
        <w:spacing w:before="240" w:after="240" w:line="360" w:lineRule="auto"/>
        <w:jc w:val="both"/>
        <w:rPr>
          <w:rFonts w:ascii="Times New Roman" w:hAnsi="Times New Roman" w:cs="Times New Roman"/>
          <w:color w:val="FF0000"/>
          <w:sz w:val="24"/>
          <w:szCs w:val="24"/>
        </w:rPr>
      </w:pPr>
      <w:r w:rsidRPr="0012685C">
        <w:rPr>
          <w:rFonts w:ascii="Times New Roman" w:hAnsi="Times New Roman" w:cs="Times New Roman"/>
          <w:sz w:val="24"/>
          <w:szCs w:val="24"/>
        </w:rPr>
        <w:t>No obstante</w:t>
      </w:r>
      <w:r w:rsidR="008C0A9B" w:rsidRPr="0012685C">
        <w:rPr>
          <w:rFonts w:ascii="Times New Roman" w:hAnsi="Times New Roman" w:cs="Times New Roman"/>
          <w:sz w:val="24"/>
          <w:szCs w:val="24"/>
        </w:rPr>
        <w:t>,</w:t>
      </w:r>
      <w:r w:rsidRPr="0012685C">
        <w:rPr>
          <w:rFonts w:ascii="Times New Roman" w:hAnsi="Times New Roman" w:cs="Times New Roman"/>
          <w:sz w:val="24"/>
          <w:szCs w:val="24"/>
        </w:rPr>
        <w:t xml:space="preserve"> las múltiples barreras existentes, en los relatos de las personas entrevistadas se podría vislumbrar que el obstáculo más relevante, y el que más se repetiría, a la hora de lograr permanecer y consultar en los servicios de salud respondería al marco de las barreras simbólicas, es decir, a la forma de </w:t>
      </w:r>
      <w:proofErr w:type="spellStart"/>
      <w:r w:rsidRPr="0012685C">
        <w:rPr>
          <w:rFonts w:ascii="Times New Roman" w:hAnsi="Times New Roman" w:cs="Times New Roman"/>
          <w:sz w:val="24"/>
          <w:szCs w:val="24"/>
        </w:rPr>
        <w:t>nombrarlxs</w:t>
      </w:r>
      <w:proofErr w:type="spellEnd"/>
      <w:r w:rsidRPr="0012685C">
        <w:rPr>
          <w:rFonts w:ascii="Times New Roman" w:hAnsi="Times New Roman" w:cs="Times New Roman"/>
          <w:sz w:val="24"/>
          <w:szCs w:val="24"/>
        </w:rPr>
        <w:t xml:space="preserve"> según su identidad. Cuando el personal de salud no tiene en cuenta la identidad </w:t>
      </w:r>
      <w:proofErr w:type="spellStart"/>
      <w:r w:rsidRPr="0012685C">
        <w:rPr>
          <w:rFonts w:ascii="Times New Roman" w:hAnsi="Times New Roman" w:cs="Times New Roman"/>
          <w:sz w:val="24"/>
          <w:szCs w:val="24"/>
        </w:rPr>
        <w:t>autopercibida</w:t>
      </w:r>
      <w:proofErr w:type="spellEnd"/>
      <w:r w:rsidRPr="0012685C">
        <w:rPr>
          <w:rFonts w:ascii="Times New Roman" w:hAnsi="Times New Roman" w:cs="Times New Roman"/>
          <w:sz w:val="24"/>
          <w:szCs w:val="24"/>
        </w:rPr>
        <w:t xml:space="preserve"> de las personas o no se muestra </w:t>
      </w:r>
      <w:proofErr w:type="spellStart"/>
      <w:r w:rsidRPr="0012685C">
        <w:rPr>
          <w:rFonts w:ascii="Times New Roman" w:hAnsi="Times New Roman" w:cs="Times New Roman"/>
          <w:sz w:val="24"/>
          <w:szCs w:val="24"/>
        </w:rPr>
        <w:t>interesadx</w:t>
      </w:r>
      <w:proofErr w:type="spellEnd"/>
      <w:r w:rsidRPr="0012685C">
        <w:rPr>
          <w:rFonts w:ascii="Times New Roman" w:hAnsi="Times New Roman" w:cs="Times New Roman"/>
          <w:sz w:val="24"/>
          <w:szCs w:val="24"/>
        </w:rPr>
        <w:t xml:space="preserve"> en preguntar, se generaría una primera barrera que dificulta posteriormente una nueva consulta o seguimiento. Al respecto, </w:t>
      </w:r>
      <w:proofErr w:type="spellStart"/>
      <w:r w:rsidRPr="0012685C">
        <w:rPr>
          <w:rFonts w:ascii="Times New Roman" w:hAnsi="Times New Roman" w:cs="Times New Roman"/>
          <w:sz w:val="24"/>
          <w:szCs w:val="24"/>
        </w:rPr>
        <w:t>lxs</w:t>
      </w:r>
      <w:proofErr w:type="spellEnd"/>
      <w:r w:rsidRPr="0012685C">
        <w:rPr>
          <w:rFonts w:ascii="Times New Roman" w:hAnsi="Times New Roman" w:cs="Times New Roman"/>
          <w:sz w:val="24"/>
          <w:szCs w:val="24"/>
        </w:rPr>
        <w:t xml:space="preserve"> </w:t>
      </w:r>
      <w:proofErr w:type="spellStart"/>
      <w:r w:rsidRPr="0012685C">
        <w:rPr>
          <w:rFonts w:ascii="Times New Roman" w:hAnsi="Times New Roman" w:cs="Times New Roman"/>
          <w:sz w:val="24"/>
          <w:szCs w:val="24"/>
        </w:rPr>
        <w:t>entrevistadxs</w:t>
      </w:r>
      <w:proofErr w:type="spellEnd"/>
      <w:r w:rsidRPr="0012685C">
        <w:rPr>
          <w:rFonts w:ascii="Times New Roman" w:hAnsi="Times New Roman" w:cs="Times New Roman"/>
          <w:sz w:val="24"/>
          <w:szCs w:val="24"/>
        </w:rPr>
        <w:t xml:space="preserve"> mencionan que esto no es una práctica que se repite solo en </w:t>
      </w:r>
      <w:proofErr w:type="spellStart"/>
      <w:r w:rsidRPr="0012685C">
        <w:rPr>
          <w:rFonts w:ascii="Times New Roman" w:hAnsi="Times New Roman" w:cs="Times New Roman"/>
          <w:sz w:val="24"/>
          <w:szCs w:val="24"/>
        </w:rPr>
        <w:t>lxs</w:t>
      </w:r>
      <w:proofErr w:type="spellEnd"/>
      <w:r w:rsidRPr="0012685C">
        <w:rPr>
          <w:rFonts w:ascii="Times New Roman" w:hAnsi="Times New Roman" w:cs="Times New Roman"/>
          <w:sz w:val="24"/>
          <w:szCs w:val="24"/>
        </w:rPr>
        <w:t xml:space="preserve"> profesionales, sino que ocurriría con la mayoría de </w:t>
      </w:r>
      <w:proofErr w:type="spellStart"/>
      <w:r w:rsidRPr="0012685C">
        <w:rPr>
          <w:rFonts w:ascii="Times New Roman" w:hAnsi="Times New Roman" w:cs="Times New Roman"/>
          <w:sz w:val="24"/>
          <w:szCs w:val="24"/>
        </w:rPr>
        <w:t>lxs</w:t>
      </w:r>
      <w:proofErr w:type="spellEnd"/>
      <w:r w:rsidRPr="0012685C">
        <w:rPr>
          <w:rFonts w:ascii="Times New Roman" w:hAnsi="Times New Roman" w:cs="Times New Roman"/>
          <w:sz w:val="24"/>
          <w:szCs w:val="24"/>
        </w:rPr>
        <w:t xml:space="preserve"> </w:t>
      </w:r>
      <w:proofErr w:type="spellStart"/>
      <w:r w:rsidRPr="0012685C">
        <w:rPr>
          <w:rFonts w:ascii="Times New Roman" w:hAnsi="Times New Roman" w:cs="Times New Roman"/>
          <w:sz w:val="24"/>
          <w:szCs w:val="24"/>
        </w:rPr>
        <w:t>trabajadorxs</w:t>
      </w:r>
      <w:proofErr w:type="spellEnd"/>
      <w:r w:rsidRPr="0012685C">
        <w:rPr>
          <w:rFonts w:ascii="Times New Roman" w:hAnsi="Times New Roman" w:cs="Times New Roman"/>
          <w:sz w:val="24"/>
          <w:szCs w:val="24"/>
        </w:rPr>
        <w:t xml:space="preserve"> de los efectores. Por lo tanto, muchas veces cuando el obstáculo se presenta desde el personal de Admisión (que se podría considerar la puerta de entrada del efector) ya se construiría una primera barrera que luego afecta la forma de vincularse con el profesional en la consulta y/o el efector general. </w:t>
      </w:r>
    </w:p>
    <w:p w14:paraId="0000003B" w14:textId="77777777"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De igual manera, se percibió una diferencia entre las atenciones realizadas en “consultorios inclusivos” o de diversidad y aquellos más convencionales. Esto se debería no sólo a que en los consultorios especializados en diversidad cuentan con una mayor capacitación en la temática sino también que el personal se mostraría </w:t>
      </w:r>
      <w:proofErr w:type="spellStart"/>
      <w:r w:rsidRPr="0012685C">
        <w:rPr>
          <w:rFonts w:ascii="Times New Roman" w:hAnsi="Times New Roman" w:cs="Times New Roman"/>
          <w:sz w:val="24"/>
          <w:szCs w:val="24"/>
        </w:rPr>
        <w:t>motivadx</w:t>
      </w:r>
      <w:proofErr w:type="spellEnd"/>
      <w:r w:rsidRPr="0012685C">
        <w:rPr>
          <w:rFonts w:ascii="Times New Roman" w:hAnsi="Times New Roman" w:cs="Times New Roman"/>
          <w:sz w:val="24"/>
          <w:szCs w:val="24"/>
        </w:rPr>
        <w:t xml:space="preserve"> a generar espacios de escucha respetuosa, teniendo en cuenta los procesos individuales de cada </w:t>
      </w:r>
      <w:proofErr w:type="spellStart"/>
      <w:r w:rsidRPr="0012685C">
        <w:rPr>
          <w:rFonts w:ascii="Times New Roman" w:hAnsi="Times New Roman" w:cs="Times New Roman"/>
          <w:sz w:val="24"/>
          <w:szCs w:val="24"/>
        </w:rPr>
        <w:t>unx</w:t>
      </w:r>
      <w:proofErr w:type="spellEnd"/>
      <w:r w:rsidRPr="0012685C">
        <w:rPr>
          <w:rFonts w:ascii="Times New Roman" w:hAnsi="Times New Roman" w:cs="Times New Roman"/>
          <w:sz w:val="24"/>
          <w:szCs w:val="24"/>
        </w:rPr>
        <w:t>.</w:t>
      </w:r>
      <w:r w:rsidRPr="0012685C">
        <w:rPr>
          <w:rFonts w:ascii="Times New Roman" w:hAnsi="Times New Roman" w:cs="Times New Roman"/>
          <w:color w:val="FF0000"/>
          <w:sz w:val="24"/>
          <w:szCs w:val="24"/>
        </w:rPr>
        <w:t xml:space="preserve"> </w:t>
      </w:r>
      <w:r w:rsidRPr="0012685C">
        <w:rPr>
          <w:rFonts w:ascii="Times New Roman" w:hAnsi="Times New Roman" w:cs="Times New Roman"/>
          <w:sz w:val="24"/>
          <w:szCs w:val="24"/>
        </w:rPr>
        <w:t xml:space="preserve">Aquí es donde radica, según los relatos de las personas </w:t>
      </w:r>
      <w:proofErr w:type="spellStart"/>
      <w:r w:rsidRPr="0012685C">
        <w:rPr>
          <w:rFonts w:ascii="Times New Roman" w:hAnsi="Times New Roman" w:cs="Times New Roman"/>
          <w:sz w:val="24"/>
          <w:szCs w:val="24"/>
        </w:rPr>
        <w:t>entrevistadxs</w:t>
      </w:r>
      <w:proofErr w:type="spellEnd"/>
      <w:r w:rsidRPr="0012685C">
        <w:rPr>
          <w:rFonts w:ascii="Times New Roman" w:hAnsi="Times New Roman" w:cs="Times New Roman"/>
          <w:sz w:val="24"/>
          <w:szCs w:val="24"/>
        </w:rPr>
        <w:t>, una diferencia significativa con aquellos consultorios y atenciones por parte de Hospitales Generales o Servicios de Medicina Prepaga, donde refieren que en la mayoría de las ocasiones han ocurrido situaciones expulsivas.</w:t>
      </w:r>
      <w:r w:rsidRPr="0012685C">
        <w:rPr>
          <w:rFonts w:ascii="Times New Roman" w:hAnsi="Times New Roman" w:cs="Times New Roman"/>
          <w:color w:val="FF0000"/>
          <w:sz w:val="24"/>
          <w:szCs w:val="24"/>
        </w:rPr>
        <w:t xml:space="preserve"> </w:t>
      </w:r>
    </w:p>
    <w:p w14:paraId="0000003C" w14:textId="77777777" w:rsidR="00FF6D22" w:rsidRPr="0012685C" w:rsidRDefault="003923D8" w:rsidP="00BC1CBB">
      <w:pPr>
        <w:spacing w:after="200" w:line="360" w:lineRule="auto"/>
        <w:ind w:left="720" w:right="-22"/>
        <w:jc w:val="both"/>
        <w:rPr>
          <w:rFonts w:ascii="Times New Roman" w:hAnsi="Times New Roman" w:cs="Times New Roman"/>
          <w:sz w:val="24"/>
          <w:szCs w:val="24"/>
        </w:rPr>
      </w:pPr>
      <w:r w:rsidRPr="0012685C">
        <w:rPr>
          <w:rFonts w:ascii="Times New Roman" w:hAnsi="Times New Roman" w:cs="Times New Roman"/>
          <w:sz w:val="24"/>
          <w:szCs w:val="24"/>
        </w:rPr>
        <w:lastRenderedPageBreak/>
        <w:t xml:space="preserve">“Sí me ha pasado que me doy cuenta mucho en el trato de la diferencia entre cuándo pertenecen a un consultorio integral diverso y cuáles no, por la diferencia en el trato. Me ha pasado con algo tan rápido como un </w:t>
      </w:r>
      <w:proofErr w:type="spellStart"/>
      <w:r w:rsidRPr="0012685C">
        <w:rPr>
          <w:rFonts w:ascii="Times New Roman" w:hAnsi="Times New Roman" w:cs="Times New Roman"/>
          <w:sz w:val="24"/>
          <w:szCs w:val="24"/>
        </w:rPr>
        <w:t>extraccionista</w:t>
      </w:r>
      <w:proofErr w:type="spellEnd"/>
      <w:r w:rsidRPr="0012685C">
        <w:rPr>
          <w:rFonts w:ascii="Times New Roman" w:hAnsi="Times New Roman" w:cs="Times New Roman"/>
          <w:sz w:val="24"/>
          <w:szCs w:val="24"/>
        </w:rPr>
        <w:t>, por ejemplo. No he tenido buenos tratos por ahí justamente a la hora de hacerme los análisis de extracciones, entonces digo, bueno, me voy a otro lado. Cosas así. Incomodidades en general por el tema de los cambios de pronombres y qué sé yo.” (Entrevista a E)</w:t>
      </w:r>
    </w:p>
    <w:p w14:paraId="0000003D" w14:textId="77777777" w:rsidR="00FF6D22" w:rsidRPr="0012685C" w:rsidRDefault="003923D8" w:rsidP="00BC1CBB">
      <w:pPr>
        <w:tabs>
          <w:tab w:val="left" w:pos="8080"/>
        </w:tabs>
        <w:spacing w:line="360" w:lineRule="auto"/>
        <w:ind w:left="720" w:right="-22"/>
        <w:jc w:val="both"/>
        <w:rPr>
          <w:rFonts w:ascii="Times New Roman" w:hAnsi="Times New Roman" w:cs="Times New Roman"/>
          <w:sz w:val="24"/>
          <w:szCs w:val="24"/>
        </w:rPr>
      </w:pPr>
      <w:r w:rsidRPr="0012685C">
        <w:rPr>
          <w:rFonts w:ascii="Times New Roman" w:hAnsi="Times New Roman" w:cs="Times New Roman"/>
          <w:sz w:val="24"/>
          <w:szCs w:val="24"/>
        </w:rPr>
        <w:t>“</w:t>
      </w:r>
      <w:proofErr w:type="spellStart"/>
      <w:r w:rsidRPr="0012685C">
        <w:rPr>
          <w:rFonts w:ascii="Times New Roman" w:hAnsi="Times New Roman" w:cs="Times New Roman"/>
          <w:sz w:val="24"/>
          <w:szCs w:val="24"/>
        </w:rPr>
        <w:t>Ponele</w:t>
      </w:r>
      <w:proofErr w:type="spellEnd"/>
      <w:r w:rsidRPr="0012685C">
        <w:rPr>
          <w:rFonts w:ascii="Times New Roman" w:hAnsi="Times New Roman" w:cs="Times New Roman"/>
          <w:sz w:val="24"/>
          <w:szCs w:val="24"/>
        </w:rPr>
        <w:t xml:space="preserve"> que cuando me fui a hacer los pre quirúrgicos y eso, que yo estaba acá, también fue como muy chocante, tuve como experiencias medio que no estuvieron buenas de parte de gente y por ahí es más incluso de la gente de administración en los centros de salud que de profesionales. Los profesionales no se quedan </w:t>
      </w:r>
      <w:proofErr w:type="spellStart"/>
      <w:proofErr w:type="gramStart"/>
      <w:r w:rsidRPr="0012685C">
        <w:rPr>
          <w:rFonts w:ascii="Times New Roman" w:hAnsi="Times New Roman" w:cs="Times New Roman"/>
          <w:sz w:val="24"/>
          <w:szCs w:val="24"/>
        </w:rPr>
        <w:t>atrás.Pero</w:t>
      </w:r>
      <w:proofErr w:type="spellEnd"/>
      <w:proofErr w:type="gramEnd"/>
      <w:r w:rsidRPr="0012685C">
        <w:rPr>
          <w:rFonts w:ascii="Times New Roman" w:hAnsi="Times New Roman" w:cs="Times New Roman"/>
          <w:sz w:val="24"/>
          <w:szCs w:val="24"/>
        </w:rPr>
        <w:t>, profesionales de salud, digamos. Pero la gente de administración está como, tiene menos información incluso. Entonces es mucho más chocante a veces. (Entrevista a T)</w:t>
      </w:r>
    </w:p>
    <w:p w14:paraId="0000003E" w14:textId="581A244B"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A partir de los relatos mencionados, resultaría importante problematizar sobre las atenciones en aquellos servicios de salud que no son exclusivamente para la población </w:t>
      </w:r>
      <w:proofErr w:type="spellStart"/>
      <w:r w:rsidRPr="0012685C">
        <w:rPr>
          <w:rFonts w:ascii="Times New Roman" w:hAnsi="Times New Roman" w:cs="Times New Roman"/>
          <w:sz w:val="24"/>
          <w:szCs w:val="24"/>
        </w:rPr>
        <w:t>trans</w:t>
      </w:r>
      <w:proofErr w:type="spellEnd"/>
      <w:r w:rsidRPr="0012685C">
        <w:rPr>
          <w:rFonts w:ascii="Times New Roman" w:hAnsi="Times New Roman" w:cs="Times New Roman"/>
          <w:sz w:val="24"/>
          <w:szCs w:val="24"/>
        </w:rPr>
        <w:t xml:space="preserve">, travesti y no binaria. En la mayoría de las entrevistas se ha mencionado que en aquellas consultas recibir un trato adecuado a veces sería una cuestión azarosa o “de suerte”, es decir dependiendo de la voluntad del profesional. Por lo tanto, coincidimos con </w:t>
      </w:r>
      <w:proofErr w:type="spellStart"/>
      <w:r w:rsidRPr="0012685C">
        <w:rPr>
          <w:rFonts w:ascii="Times New Roman" w:hAnsi="Times New Roman" w:cs="Times New Roman"/>
          <w:sz w:val="24"/>
          <w:szCs w:val="24"/>
        </w:rPr>
        <w:t>Maffía</w:t>
      </w:r>
      <w:proofErr w:type="spellEnd"/>
      <w:r w:rsidRPr="0012685C">
        <w:rPr>
          <w:rFonts w:ascii="Times New Roman" w:hAnsi="Times New Roman" w:cs="Times New Roman"/>
          <w:sz w:val="24"/>
          <w:szCs w:val="24"/>
        </w:rPr>
        <w:t xml:space="preserve"> (2007) cuando sostiene que existe una mirada </w:t>
      </w:r>
      <w:proofErr w:type="spellStart"/>
      <w:r w:rsidRPr="0012685C">
        <w:rPr>
          <w:rFonts w:ascii="Times New Roman" w:hAnsi="Times New Roman" w:cs="Times New Roman"/>
          <w:sz w:val="24"/>
          <w:szCs w:val="24"/>
        </w:rPr>
        <w:t>patologizante</w:t>
      </w:r>
      <w:proofErr w:type="spellEnd"/>
      <w:r w:rsidRPr="0012685C">
        <w:rPr>
          <w:rFonts w:ascii="Times New Roman" w:hAnsi="Times New Roman" w:cs="Times New Roman"/>
          <w:sz w:val="24"/>
          <w:szCs w:val="24"/>
        </w:rPr>
        <w:t xml:space="preserve"> y discriminante que</w:t>
      </w:r>
      <w:r w:rsidR="008C0A9B" w:rsidRPr="0012685C">
        <w:rPr>
          <w:rFonts w:ascii="Times New Roman" w:hAnsi="Times New Roman" w:cs="Times New Roman"/>
          <w:sz w:val="24"/>
          <w:szCs w:val="24"/>
        </w:rPr>
        <w:t>,</w:t>
      </w:r>
      <w:r w:rsidRPr="0012685C">
        <w:rPr>
          <w:rFonts w:ascii="Times New Roman" w:hAnsi="Times New Roman" w:cs="Times New Roman"/>
          <w:sz w:val="24"/>
          <w:szCs w:val="24"/>
        </w:rPr>
        <w:t xml:space="preserve"> en el caso de las experiencias de salud, refuerza desigualdades estructurales y vulnera derechos fundamentales al no reconocer la legitimidad de otras corporalidades y experiencias de género. </w:t>
      </w:r>
    </w:p>
    <w:p w14:paraId="0000003F" w14:textId="5E76B895"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Teniendo en cuenta lo mencionado es que sostenemos la importancia de </w:t>
      </w:r>
      <w:proofErr w:type="spellStart"/>
      <w:r w:rsidRPr="0012685C">
        <w:rPr>
          <w:rFonts w:ascii="Times New Roman" w:hAnsi="Times New Roman" w:cs="Times New Roman"/>
          <w:sz w:val="24"/>
          <w:szCs w:val="24"/>
        </w:rPr>
        <w:t>prácticar</w:t>
      </w:r>
      <w:proofErr w:type="spellEnd"/>
      <w:r w:rsidRPr="0012685C">
        <w:rPr>
          <w:rFonts w:ascii="Times New Roman" w:hAnsi="Times New Roman" w:cs="Times New Roman"/>
          <w:sz w:val="24"/>
          <w:szCs w:val="24"/>
        </w:rPr>
        <w:t xml:space="preserve"> la </w:t>
      </w:r>
      <w:proofErr w:type="spellStart"/>
      <w:r w:rsidRPr="0012685C">
        <w:rPr>
          <w:rFonts w:ascii="Times New Roman" w:hAnsi="Times New Roman" w:cs="Times New Roman"/>
          <w:sz w:val="24"/>
          <w:szCs w:val="24"/>
        </w:rPr>
        <w:t>descisexualización</w:t>
      </w:r>
      <w:proofErr w:type="spellEnd"/>
      <w:r w:rsidRPr="0012685C">
        <w:rPr>
          <w:rFonts w:ascii="Times New Roman" w:hAnsi="Times New Roman" w:cs="Times New Roman"/>
          <w:sz w:val="24"/>
          <w:szCs w:val="24"/>
        </w:rPr>
        <w:t xml:space="preserve"> que plantea </w:t>
      </w:r>
      <w:proofErr w:type="spellStart"/>
      <w:r w:rsidRPr="0012685C">
        <w:rPr>
          <w:rFonts w:ascii="Times New Roman" w:hAnsi="Times New Roman" w:cs="Times New Roman"/>
          <w:sz w:val="24"/>
          <w:szCs w:val="24"/>
        </w:rPr>
        <w:t>An</w:t>
      </w:r>
      <w:proofErr w:type="spellEnd"/>
      <w:r w:rsidRPr="0012685C">
        <w:rPr>
          <w:rFonts w:ascii="Times New Roman" w:hAnsi="Times New Roman" w:cs="Times New Roman"/>
          <w:sz w:val="24"/>
          <w:szCs w:val="24"/>
        </w:rPr>
        <w:t xml:space="preserve"> </w:t>
      </w:r>
      <w:proofErr w:type="spellStart"/>
      <w:r w:rsidRPr="0012685C">
        <w:rPr>
          <w:rFonts w:ascii="Times New Roman" w:hAnsi="Times New Roman" w:cs="Times New Roman"/>
          <w:sz w:val="24"/>
          <w:szCs w:val="24"/>
        </w:rPr>
        <w:t>Millet</w:t>
      </w:r>
      <w:proofErr w:type="spellEnd"/>
      <w:r w:rsidRPr="0012685C">
        <w:rPr>
          <w:rFonts w:ascii="Times New Roman" w:hAnsi="Times New Roman" w:cs="Times New Roman"/>
          <w:sz w:val="24"/>
          <w:szCs w:val="24"/>
        </w:rPr>
        <w:t xml:space="preserve"> (2020) quién la define como “un conjunto de acciones tendientes a desaprender y desestabilizar las producciones simbólicas y materiales basadas en la idea de que las personas </w:t>
      </w:r>
      <w:proofErr w:type="spellStart"/>
      <w:r w:rsidRPr="0012685C">
        <w:rPr>
          <w:rFonts w:ascii="Times New Roman" w:hAnsi="Times New Roman" w:cs="Times New Roman"/>
          <w:sz w:val="24"/>
          <w:szCs w:val="24"/>
        </w:rPr>
        <w:t>cis</w:t>
      </w:r>
      <w:proofErr w:type="spellEnd"/>
      <w:r w:rsidRPr="0012685C">
        <w:rPr>
          <w:rFonts w:ascii="Times New Roman" w:hAnsi="Times New Roman" w:cs="Times New Roman"/>
          <w:sz w:val="24"/>
          <w:szCs w:val="24"/>
        </w:rPr>
        <w:t xml:space="preserve"> son más valiosas que las personas </w:t>
      </w:r>
      <w:proofErr w:type="spellStart"/>
      <w:r w:rsidRPr="0012685C">
        <w:rPr>
          <w:rFonts w:ascii="Times New Roman" w:hAnsi="Times New Roman" w:cs="Times New Roman"/>
          <w:sz w:val="24"/>
          <w:szCs w:val="24"/>
        </w:rPr>
        <w:t>trans</w:t>
      </w:r>
      <w:proofErr w:type="spellEnd"/>
      <w:r w:rsidRPr="0012685C">
        <w:rPr>
          <w:rFonts w:ascii="Times New Roman" w:hAnsi="Times New Roman" w:cs="Times New Roman"/>
          <w:sz w:val="24"/>
          <w:szCs w:val="24"/>
        </w:rPr>
        <w:t>” (</w:t>
      </w:r>
      <w:proofErr w:type="spellStart"/>
      <w:r w:rsidRPr="0012685C">
        <w:rPr>
          <w:rFonts w:ascii="Times New Roman" w:hAnsi="Times New Roman" w:cs="Times New Roman"/>
          <w:sz w:val="24"/>
          <w:szCs w:val="24"/>
        </w:rPr>
        <w:t>Millet</w:t>
      </w:r>
      <w:proofErr w:type="spellEnd"/>
      <w:r w:rsidRPr="0012685C">
        <w:rPr>
          <w:rFonts w:ascii="Times New Roman" w:hAnsi="Times New Roman" w:cs="Times New Roman"/>
          <w:sz w:val="24"/>
          <w:szCs w:val="24"/>
        </w:rPr>
        <w:t xml:space="preserve">, 2020, p. 41). Desde esta perspectiva, propone que los servicios de salud (y la sociedad en su conjunto) deben comenzar a re-pensar las formas de habitar y de interactuar con </w:t>
      </w:r>
      <w:proofErr w:type="spellStart"/>
      <w:r w:rsidRPr="0012685C">
        <w:rPr>
          <w:rFonts w:ascii="Times New Roman" w:hAnsi="Times New Roman" w:cs="Times New Roman"/>
          <w:sz w:val="24"/>
          <w:szCs w:val="24"/>
        </w:rPr>
        <w:t>lxs</w:t>
      </w:r>
      <w:proofErr w:type="spellEnd"/>
      <w:r w:rsidRPr="0012685C">
        <w:rPr>
          <w:rFonts w:ascii="Times New Roman" w:hAnsi="Times New Roman" w:cs="Times New Roman"/>
          <w:sz w:val="24"/>
          <w:szCs w:val="24"/>
        </w:rPr>
        <w:t xml:space="preserve"> </w:t>
      </w:r>
      <w:proofErr w:type="spellStart"/>
      <w:r w:rsidRPr="0012685C">
        <w:rPr>
          <w:rFonts w:ascii="Times New Roman" w:hAnsi="Times New Roman" w:cs="Times New Roman"/>
          <w:sz w:val="24"/>
          <w:szCs w:val="24"/>
        </w:rPr>
        <w:t>otrxs</w:t>
      </w:r>
      <w:proofErr w:type="spellEnd"/>
      <w:r w:rsidRPr="0012685C">
        <w:rPr>
          <w:rFonts w:ascii="Times New Roman" w:hAnsi="Times New Roman" w:cs="Times New Roman"/>
          <w:sz w:val="24"/>
          <w:szCs w:val="24"/>
        </w:rPr>
        <w:t xml:space="preserve">, ya que la sociedad nos preforma con una mirada </w:t>
      </w:r>
      <w:proofErr w:type="spellStart"/>
      <w:r w:rsidRPr="0012685C">
        <w:rPr>
          <w:rFonts w:ascii="Times New Roman" w:hAnsi="Times New Roman" w:cs="Times New Roman"/>
          <w:sz w:val="24"/>
          <w:szCs w:val="24"/>
        </w:rPr>
        <w:t>sexualizante</w:t>
      </w:r>
      <w:proofErr w:type="spellEnd"/>
      <w:r w:rsidRPr="0012685C">
        <w:rPr>
          <w:rFonts w:ascii="Times New Roman" w:hAnsi="Times New Roman" w:cs="Times New Roman"/>
          <w:sz w:val="24"/>
          <w:szCs w:val="24"/>
        </w:rPr>
        <w:t xml:space="preserve"> y </w:t>
      </w:r>
      <w:proofErr w:type="spellStart"/>
      <w:r w:rsidRPr="0012685C">
        <w:rPr>
          <w:rFonts w:ascii="Times New Roman" w:hAnsi="Times New Roman" w:cs="Times New Roman"/>
          <w:sz w:val="24"/>
          <w:szCs w:val="24"/>
        </w:rPr>
        <w:t>generizante</w:t>
      </w:r>
      <w:proofErr w:type="spellEnd"/>
      <w:r w:rsidRPr="0012685C">
        <w:rPr>
          <w:rFonts w:ascii="Times New Roman" w:hAnsi="Times New Roman" w:cs="Times New Roman"/>
          <w:sz w:val="24"/>
          <w:szCs w:val="24"/>
        </w:rPr>
        <w:t xml:space="preserve">. De esta forma, una de las prácticas de </w:t>
      </w:r>
      <w:r w:rsidRPr="0012685C">
        <w:rPr>
          <w:rFonts w:ascii="Times New Roman" w:hAnsi="Times New Roman" w:cs="Times New Roman"/>
          <w:sz w:val="24"/>
          <w:szCs w:val="24"/>
        </w:rPr>
        <w:lastRenderedPageBreak/>
        <w:t xml:space="preserve">salud que tenderían a construir una buena atención sería tomarse el tiempo y escuchar al </w:t>
      </w:r>
      <w:proofErr w:type="spellStart"/>
      <w:r w:rsidRPr="0012685C">
        <w:rPr>
          <w:rFonts w:ascii="Times New Roman" w:hAnsi="Times New Roman" w:cs="Times New Roman"/>
          <w:sz w:val="24"/>
          <w:szCs w:val="24"/>
        </w:rPr>
        <w:t>otrx</w:t>
      </w:r>
      <w:proofErr w:type="spellEnd"/>
      <w:r w:rsidRPr="0012685C">
        <w:rPr>
          <w:rFonts w:ascii="Times New Roman" w:hAnsi="Times New Roman" w:cs="Times New Roman"/>
          <w:sz w:val="24"/>
          <w:szCs w:val="24"/>
        </w:rPr>
        <w:t xml:space="preserve"> que consulta, sin asumir su identidad de manera previa y que el trato respetuoso en la consulta no dependa solo de la “buena voluntad” del profesional. </w:t>
      </w:r>
    </w:p>
    <w:p w14:paraId="00000040" w14:textId="77777777"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En este punto, resulta valioso recuperar lo que sostiene Butler (2001) al señalar que la inteligibilidad de los cuerpos y las vidas </w:t>
      </w:r>
      <w:proofErr w:type="spellStart"/>
      <w:r w:rsidRPr="0012685C">
        <w:rPr>
          <w:rFonts w:ascii="Times New Roman" w:hAnsi="Times New Roman" w:cs="Times New Roman"/>
          <w:sz w:val="24"/>
          <w:szCs w:val="24"/>
        </w:rPr>
        <w:t>trans</w:t>
      </w:r>
      <w:proofErr w:type="spellEnd"/>
      <w:r w:rsidRPr="0012685C">
        <w:rPr>
          <w:rFonts w:ascii="Times New Roman" w:hAnsi="Times New Roman" w:cs="Times New Roman"/>
          <w:sz w:val="24"/>
          <w:szCs w:val="24"/>
        </w:rPr>
        <w:t xml:space="preserve"> requiere no solo reconocimiento legal, sino también transformación cultural e institucional para desarticular los mecanismos de exclusión que producen precariedad. El derecho a la salud, entonces, no es solo acceso a prestaciones médicas, sino posibilidad de ser </w:t>
      </w:r>
      <w:proofErr w:type="spellStart"/>
      <w:r w:rsidRPr="0012685C">
        <w:rPr>
          <w:rFonts w:ascii="Times New Roman" w:hAnsi="Times New Roman" w:cs="Times New Roman"/>
          <w:sz w:val="24"/>
          <w:szCs w:val="24"/>
        </w:rPr>
        <w:t>nombradxs</w:t>
      </w:r>
      <w:proofErr w:type="spellEnd"/>
      <w:r w:rsidRPr="0012685C">
        <w:rPr>
          <w:rFonts w:ascii="Times New Roman" w:hAnsi="Times New Roman" w:cs="Times New Roman"/>
          <w:sz w:val="24"/>
          <w:szCs w:val="24"/>
        </w:rPr>
        <w:t xml:space="preserve">, </w:t>
      </w:r>
      <w:proofErr w:type="spellStart"/>
      <w:r w:rsidRPr="0012685C">
        <w:rPr>
          <w:rFonts w:ascii="Times New Roman" w:hAnsi="Times New Roman" w:cs="Times New Roman"/>
          <w:sz w:val="24"/>
          <w:szCs w:val="24"/>
        </w:rPr>
        <w:t>escuchadxs</w:t>
      </w:r>
      <w:proofErr w:type="spellEnd"/>
      <w:r w:rsidRPr="0012685C">
        <w:rPr>
          <w:rFonts w:ascii="Times New Roman" w:hAnsi="Times New Roman" w:cs="Times New Roman"/>
          <w:sz w:val="24"/>
          <w:szCs w:val="24"/>
        </w:rPr>
        <w:t xml:space="preserve"> y </w:t>
      </w:r>
      <w:proofErr w:type="spellStart"/>
      <w:r w:rsidRPr="0012685C">
        <w:rPr>
          <w:rFonts w:ascii="Times New Roman" w:hAnsi="Times New Roman" w:cs="Times New Roman"/>
          <w:sz w:val="24"/>
          <w:szCs w:val="24"/>
        </w:rPr>
        <w:t>legitimadxs</w:t>
      </w:r>
      <w:proofErr w:type="spellEnd"/>
      <w:r w:rsidRPr="0012685C">
        <w:rPr>
          <w:rFonts w:ascii="Times New Roman" w:hAnsi="Times New Roman" w:cs="Times New Roman"/>
          <w:sz w:val="24"/>
          <w:szCs w:val="24"/>
        </w:rPr>
        <w:t xml:space="preserve"> como </w:t>
      </w:r>
      <w:proofErr w:type="spellStart"/>
      <w:r w:rsidRPr="0012685C">
        <w:rPr>
          <w:rFonts w:ascii="Times New Roman" w:hAnsi="Times New Roman" w:cs="Times New Roman"/>
          <w:sz w:val="24"/>
          <w:szCs w:val="24"/>
        </w:rPr>
        <w:t>sujetxs</w:t>
      </w:r>
      <w:proofErr w:type="spellEnd"/>
      <w:r w:rsidRPr="0012685C">
        <w:rPr>
          <w:rFonts w:ascii="Times New Roman" w:hAnsi="Times New Roman" w:cs="Times New Roman"/>
          <w:sz w:val="24"/>
          <w:szCs w:val="24"/>
        </w:rPr>
        <w:t xml:space="preserve"> de derechos.</w:t>
      </w:r>
    </w:p>
    <w:p w14:paraId="00000041" w14:textId="77777777" w:rsidR="00FF6D22" w:rsidRPr="0012685C" w:rsidRDefault="003923D8">
      <w:pPr>
        <w:spacing w:before="240" w:after="240" w:line="360" w:lineRule="auto"/>
        <w:jc w:val="both"/>
        <w:rPr>
          <w:rFonts w:ascii="Times New Roman" w:hAnsi="Times New Roman" w:cs="Times New Roman"/>
          <w:b/>
          <w:caps/>
          <w:sz w:val="24"/>
          <w:szCs w:val="24"/>
        </w:rPr>
      </w:pPr>
      <w:r w:rsidRPr="0012685C">
        <w:rPr>
          <w:rFonts w:ascii="Times New Roman" w:hAnsi="Times New Roman" w:cs="Times New Roman"/>
          <w:b/>
          <w:caps/>
          <w:sz w:val="24"/>
          <w:szCs w:val="24"/>
        </w:rPr>
        <w:t>Facilitadores en el acceso al sistema de salud</w:t>
      </w:r>
    </w:p>
    <w:p w14:paraId="00000042" w14:textId="77777777"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Frente a estas situaciones que se constituyen como barreras en el acceso y la permanencia en los servicios de salud, existen también instancias que propician la construcción de vínculo con el sistema y estrategias para el cuidado. Al respecto, </w:t>
      </w:r>
      <w:proofErr w:type="spellStart"/>
      <w:r w:rsidRPr="0012685C">
        <w:rPr>
          <w:rFonts w:ascii="Times New Roman" w:hAnsi="Times New Roman" w:cs="Times New Roman"/>
          <w:sz w:val="24"/>
          <w:szCs w:val="24"/>
        </w:rPr>
        <w:t>lxs</w:t>
      </w:r>
      <w:proofErr w:type="spellEnd"/>
      <w:r w:rsidRPr="0012685C">
        <w:rPr>
          <w:rFonts w:ascii="Times New Roman" w:hAnsi="Times New Roman" w:cs="Times New Roman"/>
          <w:sz w:val="24"/>
          <w:szCs w:val="24"/>
        </w:rPr>
        <w:t xml:space="preserve"> </w:t>
      </w:r>
      <w:proofErr w:type="spellStart"/>
      <w:r w:rsidRPr="0012685C">
        <w:rPr>
          <w:rFonts w:ascii="Times New Roman" w:hAnsi="Times New Roman" w:cs="Times New Roman"/>
          <w:sz w:val="24"/>
          <w:szCs w:val="24"/>
        </w:rPr>
        <w:t>entrevistadxs</w:t>
      </w:r>
      <w:proofErr w:type="spellEnd"/>
      <w:r w:rsidRPr="0012685C">
        <w:rPr>
          <w:rFonts w:ascii="Times New Roman" w:hAnsi="Times New Roman" w:cs="Times New Roman"/>
          <w:sz w:val="24"/>
          <w:szCs w:val="24"/>
        </w:rPr>
        <w:t xml:space="preserve"> destacaron como facilitadores para el acceso a los servicios de salud: la presencia de </w:t>
      </w:r>
      <w:proofErr w:type="spellStart"/>
      <w:r w:rsidRPr="0012685C">
        <w:rPr>
          <w:rFonts w:ascii="Times New Roman" w:hAnsi="Times New Roman" w:cs="Times New Roman"/>
          <w:sz w:val="24"/>
          <w:szCs w:val="24"/>
        </w:rPr>
        <w:t>promotorxs</w:t>
      </w:r>
      <w:proofErr w:type="spellEnd"/>
      <w:r w:rsidRPr="0012685C">
        <w:rPr>
          <w:rFonts w:ascii="Times New Roman" w:hAnsi="Times New Roman" w:cs="Times New Roman"/>
          <w:sz w:val="24"/>
          <w:szCs w:val="24"/>
        </w:rPr>
        <w:t xml:space="preserve"> de salud </w:t>
      </w:r>
      <w:proofErr w:type="spellStart"/>
      <w:r w:rsidRPr="0012685C">
        <w:rPr>
          <w:rFonts w:ascii="Times New Roman" w:hAnsi="Times New Roman" w:cs="Times New Roman"/>
          <w:sz w:val="24"/>
          <w:szCs w:val="24"/>
        </w:rPr>
        <w:t>trans</w:t>
      </w:r>
      <w:proofErr w:type="spellEnd"/>
      <w:r w:rsidRPr="0012685C">
        <w:rPr>
          <w:rFonts w:ascii="Times New Roman" w:hAnsi="Times New Roman" w:cs="Times New Roman"/>
          <w:sz w:val="24"/>
          <w:szCs w:val="24"/>
        </w:rPr>
        <w:t>, las redes sociales y las recomendaciones otorgadas por pares y los espacios de atención con perspectiva de diversidad como el dispositivo Universo Diverso (UD)</w:t>
      </w:r>
    </w:p>
    <w:p w14:paraId="00000043" w14:textId="77777777"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En primer lugar, se identificaron como facilitadores para el acceso a la presencia de personas </w:t>
      </w:r>
      <w:proofErr w:type="spellStart"/>
      <w:r w:rsidRPr="0012685C">
        <w:rPr>
          <w:rFonts w:ascii="Times New Roman" w:hAnsi="Times New Roman" w:cs="Times New Roman"/>
          <w:sz w:val="24"/>
          <w:szCs w:val="24"/>
        </w:rPr>
        <w:t>trans</w:t>
      </w:r>
      <w:proofErr w:type="spellEnd"/>
      <w:r w:rsidRPr="0012685C">
        <w:rPr>
          <w:rFonts w:ascii="Times New Roman" w:hAnsi="Times New Roman" w:cs="Times New Roman"/>
          <w:sz w:val="24"/>
          <w:szCs w:val="24"/>
        </w:rPr>
        <w:t xml:space="preserve">, travestis o no binarias habitando los espacios de salud. Ejemplo de ello es cuando hay </w:t>
      </w:r>
      <w:proofErr w:type="spellStart"/>
      <w:r w:rsidRPr="0012685C">
        <w:rPr>
          <w:rFonts w:ascii="Times New Roman" w:hAnsi="Times New Roman" w:cs="Times New Roman"/>
          <w:sz w:val="24"/>
          <w:szCs w:val="24"/>
        </w:rPr>
        <w:t>trabajadorxs</w:t>
      </w:r>
      <w:proofErr w:type="spellEnd"/>
      <w:r w:rsidRPr="0012685C">
        <w:rPr>
          <w:rFonts w:ascii="Times New Roman" w:hAnsi="Times New Roman" w:cs="Times New Roman"/>
          <w:sz w:val="24"/>
          <w:szCs w:val="24"/>
        </w:rPr>
        <w:t xml:space="preserve"> del colectivo en los servicios, así como </w:t>
      </w:r>
      <w:proofErr w:type="spellStart"/>
      <w:r w:rsidRPr="0012685C">
        <w:rPr>
          <w:rFonts w:ascii="Times New Roman" w:hAnsi="Times New Roman" w:cs="Times New Roman"/>
          <w:sz w:val="24"/>
          <w:szCs w:val="24"/>
        </w:rPr>
        <w:t>promotorxs</w:t>
      </w:r>
      <w:proofErr w:type="spellEnd"/>
      <w:r w:rsidRPr="0012685C">
        <w:rPr>
          <w:rFonts w:ascii="Times New Roman" w:hAnsi="Times New Roman" w:cs="Times New Roman"/>
          <w:sz w:val="24"/>
          <w:szCs w:val="24"/>
        </w:rPr>
        <w:t xml:space="preserve"> que se están en las salas de espera de consultorios inclusivos e interactúan con las personas que se encuentran allí. Al respecto, mencionan que han sido muy pocas las veces que esta situación ha </w:t>
      </w:r>
      <w:proofErr w:type="gramStart"/>
      <w:r w:rsidRPr="0012685C">
        <w:rPr>
          <w:rFonts w:ascii="Times New Roman" w:hAnsi="Times New Roman" w:cs="Times New Roman"/>
          <w:sz w:val="24"/>
          <w:szCs w:val="24"/>
        </w:rPr>
        <w:t>sucedido</w:t>
      </w:r>
      <w:proofErr w:type="gramEnd"/>
      <w:r w:rsidRPr="0012685C">
        <w:rPr>
          <w:rFonts w:ascii="Times New Roman" w:hAnsi="Times New Roman" w:cs="Times New Roman"/>
          <w:sz w:val="24"/>
          <w:szCs w:val="24"/>
        </w:rPr>
        <w:t xml:space="preserve"> pero cuando ocurre, es un indicador que les facilita el transitar en estos espacios que a veces pueden construirse como expulsivos. La inclusión de lo que </w:t>
      </w:r>
      <w:proofErr w:type="spellStart"/>
      <w:r w:rsidRPr="0012685C">
        <w:rPr>
          <w:rFonts w:ascii="Times New Roman" w:hAnsi="Times New Roman" w:cs="Times New Roman"/>
          <w:sz w:val="24"/>
          <w:szCs w:val="24"/>
        </w:rPr>
        <w:t>Druetta</w:t>
      </w:r>
      <w:proofErr w:type="spellEnd"/>
      <w:r w:rsidRPr="0012685C">
        <w:rPr>
          <w:rFonts w:ascii="Times New Roman" w:hAnsi="Times New Roman" w:cs="Times New Roman"/>
          <w:sz w:val="24"/>
          <w:szCs w:val="24"/>
        </w:rPr>
        <w:t xml:space="preserve"> et al (2021) llaman “</w:t>
      </w:r>
      <w:proofErr w:type="spellStart"/>
      <w:r w:rsidRPr="0012685C">
        <w:rPr>
          <w:rFonts w:ascii="Times New Roman" w:hAnsi="Times New Roman" w:cs="Times New Roman"/>
          <w:sz w:val="24"/>
          <w:szCs w:val="24"/>
        </w:rPr>
        <w:t>navegadorxs</w:t>
      </w:r>
      <w:proofErr w:type="spellEnd"/>
      <w:r w:rsidRPr="0012685C">
        <w:rPr>
          <w:rFonts w:ascii="Times New Roman" w:hAnsi="Times New Roman" w:cs="Times New Roman"/>
          <w:sz w:val="24"/>
          <w:szCs w:val="24"/>
        </w:rPr>
        <w:t xml:space="preserve"> pares” cumpliría una función clave en tanto mediadores que permitiría la accesibilidad simbólica, la visibilidad y construcción de un sentido de pertenencia. </w:t>
      </w:r>
    </w:p>
    <w:p w14:paraId="00000044" w14:textId="77777777" w:rsidR="00FF6D22" w:rsidRPr="0012685C" w:rsidRDefault="003923D8" w:rsidP="00BC1CBB">
      <w:pPr>
        <w:widowControl w:val="0"/>
        <w:tabs>
          <w:tab w:val="left" w:pos="8222"/>
        </w:tabs>
        <w:spacing w:before="209" w:line="360" w:lineRule="auto"/>
        <w:ind w:left="720" w:right="-22"/>
        <w:jc w:val="both"/>
        <w:rPr>
          <w:rFonts w:ascii="Times New Roman" w:hAnsi="Times New Roman" w:cs="Times New Roman"/>
          <w:sz w:val="24"/>
          <w:szCs w:val="24"/>
        </w:rPr>
      </w:pPr>
      <w:r w:rsidRPr="0012685C">
        <w:rPr>
          <w:rFonts w:ascii="Times New Roman" w:hAnsi="Times New Roman" w:cs="Times New Roman"/>
          <w:sz w:val="24"/>
          <w:szCs w:val="24"/>
        </w:rPr>
        <w:t xml:space="preserve">“Antes de entrar en la oficina de ella [endocrinología] vino uno de esos chicos, </w:t>
      </w:r>
      <w:proofErr w:type="spellStart"/>
      <w:r w:rsidRPr="0012685C">
        <w:rPr>
          <w:rFonts w:ascii="Times New Roman" w:hAnsi="Times New Roman" w:cs="Times New Roman"/>
          <w:sz w:val="24"/>
          <w:szCs w:val="24"/>
        </w:rPr>
        <w:t>chiques</w:t>
      </w:r>
      <w:proofErr w:type="spellEnd"/>
      <w:r w:rsidRPr="0012685C">
        <w:rPr>
          <w:rFonts w:ascii="Times New Roman" w:hAnsi="Times New Roman" w:cs="Times New Roman"/>
          <w:sz w:val="24"/>
          <w:szCs w:val="24"/>
        </w:rPr>
        <w:t xml:space="preserve"> </w:t>
      </w:r>
      <w:r w:rsidRPr="0012685C">
        <w:rPr>
          <w:rFonts w:ascii="Times New Roman" w:hAnsi="Times New Roman" w:cs="Times New Roman"/>
          <w:sz w:val="24"/>
          <w:szCs w:val="24"/>
        </w:rPr>
        <w:lastRenderedPageBreak/>
        <w:t xml:space="preserve">de la entrada que también era chica </w:t>
      </w:r>
      <w:proofErr w:type="spellStart"/>
      <w:r w:rsidRPr="0012685C">
        <w:rPr>
          <w:rFonts w:ascii="Times New Roman" w:hAnsi="Times New Roman" w:cs="Times New Roman"/>
          <w:sz w:val="24"/>
          <w:szCs w:val="24"/>
        </w:rPr>
        <w:t>trans</w:t>
      </w:r>
      <w:proofErr w:type="spellEnd"/>
      <w:r w:rsidRPr="0012685C">
        <w:rPr>
          <w:rFonts w:ascii="Times New Roman" w:hAnsi="Times New Roman" w:cs="Times New Roman"/>
          <w:sz w:val="24"/>
          <w:szCs w:val="24"/>
        </w:rPr>
        <w:t xml:space="preserve"> y me explicó su experiencia y su proceso. Y ella ya había empezado hace ya 20 años. Fue muy lindo. Ella me </w:t>
      </w:r>
      <w:proofErr w:type="spellStart"/>
      <w:r w:rsidRPr="0012685C">
        <w:rPr>
          <w:rFonts w:ascii="Times New Roman" w:hAnsi="Times New Roman" w:cs="Times New Roman"/>
          <w:sz w:val="24"/>
          <w:szCs w:val="24"/>
        </w:rPr>
        <w:t>dió</w:t>
      </w:r>
      <w:proofErr w:type="spellEnd"/>
      <w:r w:rsidRPr="0012685C">
        <w:rPr>
          <w:rFonts w:ascii="Times New Roman" w:hAnsi="Times New Roman" w:cs="Times New Roman"/>
          <w:sz w:val="24"/>
          <w:szCs w:val="24"/>
        </w:rPr>
        <w:t xml:space="preserve"> el consentimiento informado y me contaba un poco como iba a ser la consulta” (Entrevista a A)</w:t>
      </w:r>
    </w:p>
    <w:p w14:paraId="00000045" w14:textId="77777777"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Está situación de </w:t>
      </w:r>
      <w:proofErr w:type="spellStart"/>
      <w:r w:rsidRPr="0012685C">
        <w:rPr>
          <w:rFonts w:ascii="Times New Roman" w:hAnsi="Times New Roman" w:cs="Times New Roman"/>
          <w:sz w:val="24"/>
          <w:szCs w:val="24"/>
        </w:rPr>
        <w:t>promotorxs</w:t>
      </w:r>
      <w:proofErr w:type="spellEnd"/>
      <w:r w:rsidRPr="0012685C">
        <w:rPr>
          <w:rFonts w:ascii="Times New Roman" w:hAnsi="Times New Roman" w:cs="Times New Roman"/>
          <w:sz w:val="24"/>
          <w:szCs w:val="24"/>
        </w:rPr>
        <w:t xml:space="preserve"> de diversidad y/o </w:t>
      </w:r>
      <w:proofErr w:type="spellStart"/>
      <w:r w:rsidRPr="0012685C">
        <w:rPr>
          <w:rFonts w:ascii="Times New Roman" w:hAnsi="Times New Roman" w:cs="Times New Roman"/>
          <w:sz w:val="24"/>
          <w:szCs w:val="24"/>
        </w:rPr>
        <w:t>trabajadorxs</w:t>
      </w:r>
      <w:proofErr w:type="spellEnd"/>
      <w:r w:rsidRPr="0012685C">
        <w:rPr>
          <w:rFonts w:ascii="Times New Roman" w:hAnsi="Times New Roman" w:cs="Times New Roman"/>
          <w:sz w:val="24"/>
          <w:szCs w:val="24"/>
        </w:rPr>
        <w:t xml:space="preserve"> </w:t>
      </w:r>
      <w:proofErr w:type="spellStart"/>
      <w:r w:rsidRPr="0012685C">
        <w:rPr>
          <w:rFonts w:ascii="Times New Roman" w:hAnsi="Times New Roman" w:cs="Times New Roman"/>
          <w:sz w:val="24"/>
          <w:szCs w:val="24"/>
        </w:rPr>
        <w:t>trans</w:t>
      </w:r>
      <w:proofErr w:type="spellEnd"/>
      <w:r w:rsidRPr="0012685C">
        <w:rPr>
          <w:rFonts w:ascii="Times New Roman" w:hAnsi="Times New Roman" w:cs="Times New Roman"/>
          <w:sz w:val="24"/>
          <w:szCs w:val="24"/>
        </w:rPr>
        <w:t>, travestis o no binarias es muy poco frecuente, por lo que a los fines de esta investigación resulta interesante ampliar el concepto de “</w:t>
      </w:r>
      <w:proofErr w:type="spellStart"/>
      <w:r w:rsidRPr="0012685C">
        <w:rPr>
          <w:rFonts w:ascii="Times New Roman" w:hAnsi="Times New Roman" w:cs="Times New Roman"/>
          <w:sz w:val="24"/>
          <w:szCs w:val="24"/>
        </w:rPr>
        <w:t>navegadorxs</w:t>
      </w:r>
      <w:proofErr w:type="spellEnd"/>
      <w:r w:rsidRPr="0012685C">
        <w:rPr>
          <w:rFonts w:ascii="Times New Roman" w:hAnsi="Times New Roman" w:cs="Times New Roman"/>
          <w:sz w:val="24"/>
          <w:szCs w:val="24"/>
        </w:rPr>
        <w:t xml:space="preserve"> pares” a aquellas personas que participan en la difusión de espacios de salud en las redes sociales o grupos virtuales. Esto se relaciona fuertemente con el siguiente facilitador que son las recomendaciones otorgadas por pares.</w:t>
      </w:r>
    </w:p>
    <w:p w14:paraId="00000046" w14:textId="77777777"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Al respecto, en todas las entrevistas realizadas han mencionado la importancia de las recomendaciones en las redes sociales y/o foros de internet. Actualmente es muy rápido acceder a diferentes tipos de información por la conectividad que nos garantiza la red y muchos más a través de redes sociales como Facebook, Instagram o foros de comunidades online. </w:t>
      </w:r>
    </w:p>
    <w:p w14:paraId="00000047" w14:textId="77777777" w:rsidR="00FF6D22" w:rsidRPr="0012685C" w:rsidRDefault="003923D8" w:rsidP="00BC1CBB">
      <w:pPr>
        <w:spacing w:after="160" w:line="360" w:lineRule="auto"/>
        <w:ind w:left="720" w:right="-22"/>
        <w:jc w:val="both"/>
        <w:rPr>
          <w:rFonts w:ascii="Times New Roman" w:hAnsi="Times New Roman" w:cs="Times New Roman"/>
          <w:sz w:val="24"/>
          <w:szCs w:val="24"/>
        </w:rPr>
      </w:pPr>
      <w:r w:rsidRPr="0012685C">
        <w:rPr>
          <w:rFonts w:ascii="Times New Roman" w:hAnsi="Times New Roman" w:cs="Times New Roman"/>
          <w:sz w:val="24"/>
          <w:szCs w:val="24"/>
        </w:rPr>
        <w:t xml:space="preserve">“En general la </w:t>
      </w:r>
      <w:proofErr w:type="spellStart"/>
      <w:r w:rsidRPr="0012685C">
        <w:rPr>
          <w:rFonts w:ascii="Times New Roman" w:hAnsi="Times New Roman" w:cs="Times New Roman"/>
          <w:sz w:val="24"/>
          <w:szCs w:val="24"/>
        </w:rPr>
        <w:t>info</w:t>
      </w:r>
      <w:proofErr w:type="spellEnd"/>
      <w:r w:rsidRPr="0012685C">
        <w:rPr>
          <w:rFonts w:ascii="Times New Roman" w:hAnsi="Times New Roman" w:cs="Times New Roman"/>
          <w:sz w:val="24"/>
          <w:szCs w:val="24"/>
        </w:rPr>
        <w:t xml:space="preserve"> la termino buscando por los grupos, primero por grupos de Facebook, que hay de comunidad </w:t>
      </w:r>
      <w:proofErr w:type="spellStart"/>
      <w:r w:rsidRPr="0012685C">
        <w:rPr>
          <w:rFonts w:ascii="Times New Roman" w:hAnsi="Times New Roman" w:cs="Times New Roman"/>
          <w:sz w:val="24"/>
          <w:szCs w:val="24"/>
        </w:rPr>
        <w:t>trans</w:t>
      </w:r>
      <w:proofErr w:type="spellEnd"/>
      <w:r w:rsidRPr="0012685C">
        <w:rPr>
          <w:rFonts w:ascii="Times New Roman" w:hAnsi="Times New Roman" w:cs="Times New Roman"/>
          <w:sz w:val="24"/>
          <w:szCs w:val="24"/>
        </w:rPr>
        <w:t xml:space="preserve"> en Argentina, en distintos grupos. La mayoría, de hecho, me encontré con una en particular que es de varones </w:t>
      </w:r>
      <w:proofErr w:type="spellStart"/>
      <w:r w:rsidRPr="0012685C">
        <w:rPr>
          <w:rFonts w:ascii="Times New Roman" w:hAnsi="Times New Roman" w:cs="Times New Roman"/>
          <w:sz w:val="24"/>
          <w:szCs w:val="24"/>
        </w:rPr>
        <w:t>trans</w:t>
      </w:r>
      <w:proofErr w:type="spellEnd"/>
      <w:r w:rsidRPr="0012685C">
        <w:rPr>
          <w:rFonts w:ascii="Times New Roman" w:hAnsi="Times New Roman" w:cs="Times New Roman"/>
          <w:sz w:val="24"/>
          <w:szCs w:val="24"/>
        </w:rPr>
        <w:t xml:space="preserve">, Data Masculinidad </w:t>
      </w:r>
      <w:proofErr w:type="spellStart"/>
      <w:r w:rsidRPr="0012685C">
        <w:rPr>
          <w:rFonts w:ascii="Times New Roman" w:hAnsi="Times New Roman" w:cs="Times New Roman"/>
          <w:sz w:val="24"/>
          <w:szCs w:val="24"/>
        </w:rPr>
        <w:t>Trans</w:t>
      </w:r>
      <w:proofErr w:type="spellEnd"/>
      <w:r w:rsidRPr="0012685C">
        <w:rPr>
          <w:rFonts w:ascii="Times New Roman" w:hAnsi="Times New Roman" w:cs="Times New Roman"/>
          <w:sz w:val="24"/>
          <w:szCs w:val="24"/>
        </w:rPr>
        <w:t xml:space="preserve">, se llama, en Facebook. La mayoría de la </w:t>
      </w:r>
      <w:proofErr w:type="spellStart"/>
      <w:r w:rsidRPr="0012685C">
        <w:rPr>
          <w:rFonts w:ascii="Times New Roman" w:hAnsi="Times New Roman" w:cs="Times New Roman"/>
          <w:sz w:val="24"/>
          <w:szCs w:val="24"/>
        </w:rPr>
        <w:t>info</w:t>
      </w:r>
      <w:proofErr w:type="spellEnd"/>
      <w:r w:rsidRPr="0012685C">
        <w:rPr>
          <w:rFonts w:ascii="Times New Roman" w:hAnsi="Times New Roman" w:cs="Times New Roman"/>
          <w:sz w:val="24"/>
          <w:szCs w:val="24"/>
        </w:rPr>
        <w:t xml:space="preserve"> la conseguí por ahí, porque también recomendaciones de con cuál estuvo copado, con cuál no, cosas así. Y después fui probando con mi cuenta” (Entrevista a E)</w:t>
      </w:r>
    </w:p>
    <w:p w14:paraId="00000048" w14:textId="77777777" w:rsidR="00FF6D22" w:rsidRPr="0012685C" w:rsidRDefault="003923D8">
      <w:pPr>
        <w:spacing w:before="240" w:after="240" w:line="360" w:lineRule="auto"/>
        <w:jc w:val="both"/>
        <w:rPr>
          <w:rFonts w:ascii="Times New Roman" w:hAnsi="Times New Roman" w:cs="Times New Roman"/>
          <w:color w:val="FF0000"/>
          <w:sz w:val="24"/>
          <w:szCs w:val="24"/>
        </w:rPr>
      </w:pPr>
      <w:r w:rsidRPr="0012685C">
        <w:rPr>
          <w:rFonts w:ascii="Times New Roman" w:hAnsi="Times New Roman" w:cs="Times New Roman"/>
          <w:sz w:val="24"/>
          <w:szCs w:val="24"/>
        </w:rPr>
        <w:t xml:space="preserve">Por lo tanto, la mayoría de las personas entrevistadas han relatado que usualmente antes de asistir a la consulta con </w:t>
      </w:r>
      <w:proofErr w:type="spellStart"/>
      <w:r w:rsidRPr="0012685C">
        <w:rPr>
          <w:rFonts w:ascii="Times New Roman" w:hAnsi="Times New Roman" w:cs="Times New Roman"/>
          <w:sz w:val="24"/>
          <w:szCs w:val="24"/>
        </w:rPr>
        <w:t>unx</w:t>
      </w:r>
      <w:proofErr w:type="spellEnd"/>
      <w:r w:rsidRPr="0012685C">
        <w:rPr>
          <w:rFonts w:ascii="Times New Roman" w:hAnsi="Times New Roman" w:cs="Times New Roman"/>
          <w:sz w:val="24"/>
          <w:szCs w:val="24"/>
        </w:rPr>
        <w:t xml:space="preserve"> profesional suelen buscar comentarios o solicitan referencias al interior de los grupos online. Se pudo percibir que existe una variedad de opciones, </w:t>
      </w:r>
      <w:proofErr w:type="spellStart"/>
      <w:r w:rsidRPr="0012685C">
        <w:rPr>
          <w:rFonts w:ascii="Times New Roman" w:hAnsi="Times New Roman" w:cs="Times New Roman"/>
          <w:sz w:val="24"/>
          <w:szCs w:val="24"/>
        </w:rPr>
        <w:t>recurseros</w:t>
      </w:r>
      <w:proofErr w:type="spellEnd"/>
      <w:r w:rsidRPr="0012685C">
        <w:rPr>
          <w:rFonts w:ascii="Times New Roman" w:hAnsi="Times New Roman" w:cs="Times New Roman"/>
          <w:sz w:val="24"/>
          <w:szCs w:val="24"/>
        </w:rPr>
        <w:t xml:space="preserve"> y páginas donde cada </w:t>
      </w:r>
      <w:proofErr w:type="spellStart"/>
      <w:r w:rsidRPr="0012685C">
        <w:rPr>
          <w:rFonts w:ascii="Times New Roman" w:hAnsi="Times New Roman" w:cs="Times New Roman"/>
          <w:sz w:val="24"/>
          <w:szCs w:val="24"/>
        </w:rPr>
        <w:t>unx</w:t>
      </w:r>
      <w:proofErr w:type="spellEnd"/>
      <w:r w:rsidRPr="0012685C">
        <w:rPr>
          <w:rFonts w:ascii="Times New Roman" w:hAnsi="Times New Roman" w:cs="Times New Roman"/>
          <w:sz w:val="24"/>
          <w:szCs w:val="24"/>
        </w:rPr>
        <w:t xml:space="preserve"> deja su opinión sobre las consultas o mismo comparte y recomienda si es que tuvo una buena experiencia. Por ello, podríamos pensar que lo que hace que un dispositivo de salud sea accesible (en términos de acceso inicial) es que hayan tratado bien a otra persona del colectivo previamente. </w:t>
      </w:r>
    </w:p>
    <w:p w14:paraId="00000049" w14:textId="77777777"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lastRenderedPageBreak/>
        <w:t xml:space="preserve">De este modo se evidenciaría que es la práctica concreta de atención y trato digno es la que tiene real impacto en la accesibilidad, ya que luego esa atención podría ser recomendada en las redes sociales y permitiría generar y estimular otro acceso a </w:t>
      </w:r>
      <w:proofErr w:type="spellStart"/>
      <w:r w:rsidRPr="0012685C">
        <w:rPr>
          <w:rFonts w:ascii="Times New Roman" w:hAnsi="Times New Roman" w:cs="Times New Roman"/>
          <w:sz w:val="24"/>
          <w:szCs w:val="24"/>
        </w:rPr>
        <w:t>otrx</w:t>
      </w:r>
      <w:proofErr w:type="spellEnd"/>
      <w:r w:rsidRPr="0012685C">
        <w:rPr>
          <w:rFonts w:ascii="Times New Roman" w:hAnsi="Times New Roman" w:cs="Times New Roman"/>
          <w:sz w:val="24"/>
          <w:szCs w:val="24"/>
        </w:rPr>
        <w:t xml:space="preserve"> </w:t>
      </w:r>
      <w:proofErr w:type="spellStart"/>
      <w:r w:rsidRPr="0012685C">
        <w:rPr>
          <w:rFonts w:ascii="Times New Roman" w:hAnsi="Times New Roman" w:cs="Times New Roman"/>
          <w:sz w:val="24"/>
          <w:szCs w:val="24"/>
        </w:rPr>
        <w:t>usuarix</w:t>
      </w:r>
      <w:proofErr w:type="spellEnd"/>
      <w:r w:rsidRPr="0012685C">
        <w:rPr>
          <w:rFonts w:ascii="Times New Roman" w:hAnsi="Times New Roman" w:cs="Times New Roman"/>
          <w:sz w:val="24"/>
          <w:szCs w:val="24"/>
        </w:rPr>
        <w:t xml:space="preserve"> a los servicios de salud. Por ello, es necesario visibilizar el rol de las redes sociales y comunitarios como estrategias clave en el sostenimiento de la salud. Tal como plantea Espinosa </w:t>
      </w:r>
      <w:proofErr w:type="spellStart"/>
      <w:r w:rsidRPr="0012685C">
        <w:rPr>
          <w:rFonts w:ascii="Times New Roman" w:hAnsi="Times New Roman" w:cs="Times New Roman"/>
          <w:sz w:val="24"/>
          <w:szCs w:val="24"/>
        </w:rPr>
        <w:t>Miñoso</w:t>
      </w:r>
      <w:proofErr w:type="spellEnd"/>
      <w:r w:rsidRPr="0012685C">
        <w:rPr>
          <w:rFonts w:ascii="Times New Roman" w:hAnsi="Times New Roman" w:cs="Times New Roman"/>
          <w:sz w:val="24"/>
          <w:szCs w:val="24"/>
        </w:rPr>
        <w:t xml:space="preserve"> (2015), la </w:t>
      </w:r>
      <w:proofErr w:type="spellStart"/>
      <w:r w:rsidRPr="0012685C">
        <w:rPr>
          <w:rFonts w:ascii="Times New Roman" w:hAnsi="Times New Roman" w:cs="Times New Roman"/>
          <w:sz w:val="24"/>
          <w:szCs w:val="24"/>
        </w:rPr>
        <w:t>relacionalidad</w:t>
      </w:r>
      <w:proofErr w:type="spellEnd"/>
      <w:r w:rsidRPr="0012685C">
        <w:rPr>
          <w:rFonts w:ascii="Times New Roman" w:hAnsi="Times New Roman" w:cs="Times New Roman"/>
          <w:sz w:val="24"/>
          <w:szCs w:val="24"/>
        </w:rPr>
        <w:t xml:space="preserve"> y la resistencia cotidiana de los cuerpos oprimidos constituyen formas de agencia política que desafían las normas </w:t>
      </w:r>
      <w:proofErr w:type="spellStart"/>
      <w:r w:rsidRPr="0012685C">
        <w:rPr>
          <w:rFonts w:ascii="Times New Roman" w:hAnsi="Times New Roman" w:cs="Times New Roman"/>
          <w:sz w:val="24"/>
          <w:szCs w:val="24"/>
        </w:rPr>
        <w:t>cisheteropatriarcales</w:t>
      </w:r>
      <w:proofErr w:type="spellEnd"/>
      <w:r w:rsidRPr="0012685C">
        <w:rPr>
          <w:rFonts w:ascii="Times New Roman" w:hAnsi="Times New Roman" w:cs="Times New Roman"/>
          <w:sz w:val="24"/>
          <w:szCs w:val="24"/>
        </w:rPr>
        <w:t xml:space="preserve">. En esa línea, el uso de redes digitales, </w:t>
      </w:r>
      <w:proofErr w:type="gramStart"/>
      <w:r w:rsidRPr="0012685C">
        <w:rPr>
          <w:rFonts w:ascii="Times New Roman" w:hAnsi="Times New Roman" w:cs="Times New Roman"/>
          <w:sz w:val="24"/>
          <w:szCs w:val="24"/>
        </w:rPr>
        <w:t>el boca</w:t>
      </w:r>
      <w:proofErr w:type="gramEnd"/>
      <w:r w:rsidRPr="0012685C">
        <w:rPr>
          <w:rFonts w:ascii="Times New Roman" w:hAnsi="Times New Roman" w:cs="Times New Roman"/>
          <w:sz w:val="24"/>
          <w:szCs w:val="24"/>
        </w:rPr>
        <w:t xml:space="preserve"> a boca, constituyen formas de cuidado y circulación de saberes que desbordan al sistema biomédico tradicional.</w:t>
      </w:r>
    </w:p>
    <w:p w14:paraId="0000004A" w14:textId="503D7780"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Por último, </w:t>
      </w:r>
      <w:proofErr w:type="spellStart"/>
      <w:r w:rsidRPr="0012685C">
        <w:rPr>
          <w:rFonts w:ascii="Times New Roman" w:hAnsi="Times New Roman" w:cs="Times New Roman"/>
          <w:sz w:val="24"/>
          <w:szCs w:val="24"/>
        </w:rPr>
        <w:t>lxs</w:t>
      </w:r>
      <w:proofErr w:type="spellEnd"/>
      <w:r w:rsidRPr="0012685C">
        <w:rPr>
          <w:rFonts w:ascii="Times New Roman" w:hAnsi="Times New Roman" w:cs="Times New Roman"/>
          <w:sz w:val="24"/>
          <w:szCs w:val="24"/>
        </w:rPr>
        <w:t xml:space="preserve"> </w:t>
      </w:r>
      <w:proofErr w:type="spellStart"/>
      <w:r w:rsidRPr="0012685C">
        <w:rPr>
          <w:rFonts w:ascii="Times New Roman" w:hAnsi="Times New Roman" w:cs="Times New Roman"/>
          <w:sz w:val="24"/>
          <w:szCs w:val="24"/>
        </w:rPr>
        <w:t>entrevistadxs</w:t>
      </w:r>
      <w:proofErr w:type="spellEnd"/>
      <w:r w:rsidRPr="0012685C">
        <w:rPr>
          <w:rFonts w:ascii="Times New Roman" w:hAnsi="Times New Roman" w:cs="Times New Roman"/>
          <w:sz w:val="24"/>
          <w:szCs w:val="24"/>
        </w:rPr>
        <w:t xml:space="preserve"> mencionan como un facilitador para su acceso y permanencia en los efectores es la existencia de espacios de atención con perspectiva de diversidad dado que estos cuentan con profesionales y </w:t>
      </w:r>
      <w:proofErr w:type="spellStart"/>
      <w:r w:rsidRPr="0012685C">
        <w:rPr>
          <w:rFonts w:ascii="Times New Roman" w:hAnsi="Times New Roman" w:cs="Times New Roman"/>
          <w:sz w:val="24"/>
          <w:szCs w:val="24"/>
        </w:rPr>
        <w:t>administrativxs</w:t>
      </w:r>
      <w:proofErr w:type="spellEnd"/>
      <w:r w:rsidRPr="0012685C">
        <w:rPr>
          <w:rFonts w:ascii="Times New Roman" w:hAnsi="Times New Roman" w:cs="Times New Roman"/>
          <w:sz w:val="24"/>
          <w:szCs w:val="24"/>
        </w:rPr>
        <w:t xml:space="preserve"> con interés en la temática, escucha respetuosa y mayor formación. Esto favorece que no se repliquen miradas </w:t>
      </w:r>
      <w:proofErr w:type="spellStart"/>
      <w:r w:rsidRPr="0012685C">
        <w:rPr>
          <w:rFonts w:ascii="Times New Roman" w:hAnsi="Times New Roman" w:cs="Times New Roman"/>
          <w:sz w:val="24"/>
          <w:szCs w:val="24"/>
        </w:rPr>
        <w:t>patologizantes</w:t>
      </w:r>
      <w:proofErr w:type="spellEnd"/>
      <w:r w:rsidRPr="0012685C">
        <w:rPr>
          <w:rFonts w:ascii="Times New Roman" w:hAnsi="Times New Roman" w:cs="Times New Roman"/>
          <w:sz w:val="24"/>
          <w:szCs w:val="24"/>
        </w:rPr>
        <w:t xml:space="preserve">, discriminantes enmarcadas en prácticas </w:t>
      </w:r>
      <w:proofErr w:type="spellStart"/>
      <w:r w:rsidRPr="0012685C">
        <w:rPr>
          <w:rFonts w:ascii="Times New Roman" w:hAnsi="Times New Roman" w:cs="Times New Roman"/>
          <w:sz w:val="24"/>
          <w:szCs w:val="24"/>
        </w:rPr>
        <w:t>cisexistas</w:t>
      </w:r>
      <w:proofErr w:type="spellEnd"/>
      <w:r w:rsidRPr="0012685C">
        <w:rPr>
          <w:rFonts w:ascii="Times New Roman" w:hAnsi="Times New Roman" w:cs="Times New Roman"/>
          <w:sz w:val="24"/>
          <w:szCs w:val="24"/>
        </w:rPr>
        <w:t xml:space="preserve">, sino por el contrario, se promoverían atenciones que tengan en cuenta las trayectorias y los procesos individuales. La mayoría de </w:t>
      </w:r>
      <w:proofErr w:type="spellStart"/>
      <w:r w:rsidRPr="0012685C">
        <w:rPr>
          <w:rFonts w:ascii="Times New Roman" w:hAnsi="Times New Roman" w:cs="Times New Roman"/>
          <w:sz w:val="24"/>
          <w:szCs w:val="24"/>
        </w:rPr>
        <w:t>lxs</w:t>
      </w:r>
      <w:proofErr w:type="spellEnd"/>
      <w:r w:rsidRPr="0012685C">
        <w:rPr>
          <w:rFonts w:ascii="Times New Roman" w:hAnsi="Times New Roman" w:cs="Times New Roman"/>
          <w:sz w:val="24"/>
          <w:szCs w:val="24"/>
        </w:rPr>
        <w:t xml:space="preserve"> </w:t>
      </w:r>
      <w:proofErr w:type="spellStart"/>
      <w:r w:rsidRPr="0012685C">
        <w:rPr>
          <w:rFonts w:ascii="Times New Roman" w:hAnsi="Times New Roman" w:cs="Times New Roman"/>
          <w:sz w:val="24"/>
          <w:szCs w:val="24"/>
        </w:rPr>
        <w:t>entrevistadxs</w:t>
      </w:r>
      <w:proofErr w:type="spellEnd"/>
      <w:r w:rsidRPr="0012685C">
        <w:rPr>
          <w:rFonts w:ascii="Times New Roman" w:hAnsi="Times New Roman" w:cs="Times New Roman"/>
          <w:sz w:val="24"/>
          <w:szCs w:val="24"/>
        </w:rPr>
        <w:t xml:space="preserve"> mencionan que han permanecido en aquellos efectores donde han recibido tratos respetuosos de su identidad de género por parte de </w:t>
      </w:r>
      <w:proofErr w:type="spellStart"/>
      <w:r w:rsidRPr="0012685C">
        <w:rPr>
          <w:rFonts w:ascii="Times New Roman" w:hAnsi="Times New Roman" w:cs="Times New Roman"/>
          <w:sz w:val="24"/>
          <w:szCs w:val="24"/>
        </w:rPr>
        <w:t>lxs</w:t>
      </w:r>
      <w:proofErr w:type="spellEnd"/>
      <w:r w:rsidRPr="0012685C">
        <w:rPr>
          <w:rFonts w:ascii="Times New Roman" w:hAnsi="Times New Roman" w:cs="Times New Roman"/>
          <w:sz w:val="24"/>
          <w:szCs w:val="24"/>
        </w:rPr>
        <w:t xml:space="preserve"> </w:t>
      </w:r>
      <w:proofErr w:type="spellStart"/>
      <w:proofErr w:type="gramStart"/>
      <w:r w:rsidRPr="0012685C">
        <w:rPr>
          <w:rFonts w:ascii="Times New Roman" w:hAnsi="Times New Roman" w:cs="Times New Roman"/>
          <w:sz w:val="24"/>
          <w:szCs w:val="24"/>
        </w:rPr>
        <w:t>profesional</w:t>
      </w:r>
      <w:r w:rsidR="008C0A9B" w:rsidRPr="0012685C">
        <w:rPr>
          <w:rFonts w:ascii="Times New Roman" w:hAnsi="Times New Roman" w:cs="Times New Roman"/>
          <w:sz w:val="24"/>
          <w:szCs w:val="24"/>
        </w:rPr>
        <w:t>x</w:t>
      </w:r>
      <w:r w:rsidRPr="0012685C">
        <w:rPr>
          <w:rFonts w:ascii="Times New Roman" w:hAnsi="Times New Roman" w:cs="Times New Roman"/>
          <w:sz w:val="24"/>
          <w:szCs w:val="24"/>
        </w:rPr>
        <w:t>s</w:t>
      </w:r>
      <w:proofErr w:type="spellEnd"/>
      <w:proofErr w:type="gramEnd"/>
      <w:r w:rsidRPr="0012685C">
        <w:rPr>
          <w:rFonts w:ascii="Times New Roman" w:hAnsi="Times New Roman" w:cs="Times New Roman"/>
          <w:sz w:val="24"/>
          <w:szCs w:val="24"/>
        </w:rPr>
        <w:t xml:space="preserve"> aunque para eso tuvieran que movilizarse largas distancias. Un ejemplo de esto es </w:t>
      </w:r>
      <w:proofErr w:type="spellStart"/>
      <w:r w:rsidRPr="0012685C">
        <w:rPr>
          <w:rFonts w:ascii="Times New Roman" w:hAnsi="Times New Roman" w:cs="Times New Roman"/>
          <w:sz w:val="24"/>
          <w:szCs w:val="24"/>
        </w:rPr>
        <w:t>unx</w:t>
      </w:r>
      <w:proofErr w:type="spellEnd"/>
      <w:r w:rsidRPr="0012685C">
        <w:rPr>
          <w:rFonts w:ascii="Times New Roman" w:hAnsi="Times New Roman" w:cs="Times New Roman"/>
          <w:sz w:val="24"/>
          <w:szCs w:val="24"/>
        </w:rPr>
        <w:t xml:space="preserve"> de </w:t>
      </w:r>
      <w:proofErr w:type="spellStart"/>
      <w:r w:rsidRPr="0012685C">
        <w:rPr>
          <w:rFonts w:ascii="Times New Roman" w:hAnsi="Times New Roman" w:cs="Times New Roman"/>
          <w:sz w:val="24"/>
          <w:szCs w:val="24"/>
        </w:rPr>
        <w:t>lxs</w:t>
      </w:r>
      <w:proofErr w:type="spellEnd"/>
      <w:r w:rsidRPr="0012685C">
        <w:rPr>
          <w:rFonts w:ascii="Times New Roman" w:hAnsi="Times New Roman" w:cs="Times New Roman"/>
          <w:sz w:val="24"/>
          <w:szCs w:val="24"/>
        </w:rPr>
        <w:t xml:space="preserve"> </w:t>
      </w:r>
      <w:proofErr w:type="spellStart"/>
      <w:r w:rsidRPr="0012685C">
        <w:rPr>
          <w:rFonts w:ascii="Times New Roman" w:hAnsi="Times New Roman" w:cs="Times New Roman"/>
          <w:sz w:val="24"/>
          <w:szCs w:val="24"/>
        </w:rPr>
        <w:t>entrevistadxs</w:t>
      </w:r>
      <w:proofErr w:type="spellEnd"/>
      <w:r w:rsidRPr="0012685C">
        <w:rPr>
          <w:rFonts w:ascii="Times New Roman" w:hAnsi="Times New Roman" w:cs="Times New Roman"/>
          <w:sz w:val="24"/>
          <w:szCs w:val="24"/>
        </w:rPr>
        <w:t xml:space="preserve"> que viviendo en Quilmes realiza muchas de sus consultas en salud en efectores de CABA. </w:t>
      </w:r>
    </w:p>
    <w:p w14:paraId="0000004B" w14:textId="77777777" w:rsidR="00FF6D22" w:rsidRPr="0012685C" w:rsidRDefault="003923D8" w:rsidP="00BC1CBB">
      <w:pPr>
        <w:spacing w:before="240" w:after="240" w:line="360" w:lineRule="auto"/>
        <w:ind w:left="720" w:right="-22"/>
        <w:jc w:val="both"/>
        <w:rPr>
          <w:rFonts w:ascii="Times New Roman" w:hAnsi="Times New Roman" w:cs="Times New Roman"/>
          <w:color w:val="FF0000"/>
          <w:sz w:val="24"/>
          <w:szCs w:val="24"/>
        </w:rPr>
      </w:pPr>
      <w:r w:rsidRPr="0012685C">
        <w:rPr>
          <w:rFonts w:ascii="Times New Roman" w:hAnsi="Times New Roman" w:cs="Times New Roman"/>
          <w:sz w:val="24"/>
          <w:szCs w:val="24"/>
        </w:rPr>
        <w:t xml:space="preserve">“Hay muy poco que hago por privado, quizás en capital, por la variedad o por la especificidad de la formación de los profesionales y el trato. </w:t>
      </w:r>
      <w:proofErr w:type="gramStart"/>
      <w:r w:rsidRPr="0012685C">
        <w:rPr>
          <w:rFonts w:ascii="Times New Roman" w:hAnsi="Times New Roman" w:cs="Times New Roman"/>
          <w:sz w:val="24"/>
          <w:szCs w:val="24"/>
        </w:rPr>
        <w:t>Que</w:t>
      </w:r>
      <w:proofErr w:type="gramEnd"/>
      <w:r w:rsidRPr="0012685C">
        <w:rPr>
          <w:rFonts w:ascii="Times New Roman" w:hAnsi="Times New Roman" w:cs="Times New Roman"/>
          <w:sz w:val="24"/>
          <w:szCs w:val="24"/>
        </w:rPr>
        <w:t xml:space="preserve"> por ahí, algunos en Solano no hay. Por ejemplo, dermatología y nutrición lo hago en otro lado, por privado en capital” (Entrevista a E)</w:t>
      </w:r>
    </w:p>
    <w:p w14:paraId="0000004C" w14:textId="77777777" w:rsidR="00FF6D22" w:rsidRPr="0012685C" w:rsidRDefault="003923D8">
      <w:pPr>
        <w:spacing w:before="240" w:after="240" w:line="360" w:lineRule="auto"/>
        <w:jc w:val="both"/>
        <w:rPr>
          <w:rFonts w:ascii="Times New Roman" w:hAnsi="Times New Roman" w:cs="Times New Roman"/>
          <w:sz w:val="24"/>
          <w:szCs w:val="24"/>
          <w:u w:val="single"/>
        </w:rPr>
      </w:pPr>
      <w:r w:rsidRPr="0012685C">
        <w:rPr>
          <w:rFonts w:ascii="Times New Roman" w:hAnsi="Times New Roman" w:cs="Times New Roman"/>
          <w:sz w:val="24"/>
          <w:szCs w:val="24"/>
        </w:rPr>
        <w:t xml:space="preserve">Frente a esto, adquieren relevancia los dispositivos de atención integral que trabajan desde una perspectiva de derechos, tal como el dispositivo Universo Diverso, que se constituye como un espacio de salud relevante en la trayectoria de las personas entrevistadas. UD fue creado en 2003, pensado desde y para las disidencias sexo-genéricas y es una propuesta de atención </w:t>
      </w:r>
      <w:r w:rsidRPr="0012685C">
        <w:rPr>
          <w:rFonts w:ascii="Times New Roman" w:hAnsi="Times New Roman" w:cs="Times New Roman"/>
          <w:sz w:val="24"/>
          <w:szCs w:val="24"/>
        </w:rPr>
        <w:lastRenderedPageBreak/>
        <w:t xml:space="preserve">primaria de salud para mayores de 18 años de la comunidad LGBTIQ+, en especial personas </w:t>
      </w:r>
      <w:proofErr w:type="spellStart"/>
      <w:r w:rsidRPr="0012685C">
        <w:rPr>
          <w:rFonts w:ascii="Times New Roman" w:hAnsi="Times New Roman" w:cs="Times New Roman"/>
          <w:sz w:val="24"/>
          <w:szCs w:val="24"/>
        </w:rPr>
        <w:t>trans</w:t>
      </w:r>
      <w:proofErr w:type="spellEnd"/>
      <w:r w:rsidRPr="0012685C">
        <w:rPr>
          <w:rFonts w:ascii="Times New Roman" w:hAnsi="Times New Roman" w:cs="Times New Roman"/>
          <w:sz w:val="24"/>
          <w:szCs w:val="24"/>
        </w:rPr>
        <w:t xml:space="preserve">, travestis y de género fluido. Su objetivo es la promoción y prevención de la salud mediante la construcción de vínculos y redes entre pares. UD funciona con dos modalidades alternas: Taller de la voz que es coordinado por </w:t>
      </w:r>
      <w:proofErr w:type="spellStart"/>
      <w:r w:rsidRPr="0012685C">
        <w:rPr>
          <w:rFonts w:ascii="Times New Roman" w:hAnsi="Times New Roman" w:cs="Times New Roman"/>
          <w:sz w:val="24"/>
          <w:szCs w:val="24"/>
        </w:rPr>
        <w:t>fonoaudiólogia</w:t>
      </w:r>
      <w:proofErr w:type="spellEnd"/>
      <w:r w:rsidRPr="0012685C">
        <w:rPr>
          <w:rFonts w:ascii="Times New Roman" w:hAnsi="Times New Roman" w:cs="Times New Roman"/>
          <w:sz w:val="24"/>
          <w:szCs w:val="24"/>
        </w:rPr>
        <w:t xml:space="preserve"> y se trabaja la feminización y/o masculinización de la voz, priorizando el cuidado vocal y el bienestar subjetivo de </w:t>
      </w:r>
      <w:proofErr w:type="spellStart"/>
      <w:r w:rsidRPr="0012685C">
        <w:rPr>
          <w:rFonts w:ascii="Times New Roman" w:hAnsi="Times New Roman" w:cs="Times New Roman"/>
          <w:sz w:val="24"/>
          <w:szCs w:val="24"/>
        </w:rPr>
        <w:t>lxs</w:t>
      </w:r>
      <w:proofErr w:type="spellEnd"/>
      <w:r w:rsidRPr="0012685C">
        <w:rPr>
          <w:rFonts w:ascii="Times New Roman" w:hAnsi="Times New Roman" w:cs="Times New Roman"/>
          <w:sz w:val="24"/>
          <w:szCs w:val="24"/>
        </w:rPr>
        <w:t xml:space="preserve"> participantes. Luego se encuentra el espacio de “Pausa” que es coordinado por profesionales de Psicología y Trabajo Social. Es un espacio de intercambio entre pares, donde los temas surgen de </w:t>
      </w:r>
      <w:proofErr w:type="spellStart"/>
      <w:r w:rsidRPr="0012685C">
        <w:rPr>
          <w:rFonts w:ascii="Times New Roman" w:hAnsi="Times New Roman" w:cs="Times New Roman"/>
          <w:sz w:val="24"/>
          <w:szCs w:val="24"/>
        </w:rPr>
        <w:t>lxs</w:t>
      </w:r>
      <w:proofErr w:type="spellEnd"/>
      <w:r w:rsidRPr="0012685C">
        <w:rPr>
          <w:rFonts w:ascii="Times New Roman" w:hAnsi="Times New Roman" w:cs="Times New Roman"/>
          <w:sz w:val="24"/>
          <w:szCs w:val="24"/>
        </w:rPr>
        <w:t xml:space="preserve"> participantes y </w:t>
      </w:r>
      <w:proofErr w:type="spellStart"/>
      <w:r w:rsidRPr="0012685C">
        <w:rPr>
          <w:rFonts w:ascii="Times New Roman" w:hAnsi="Times New Roman" w:cs="Times New Roman"/>
          <w:sz w:val="24"/>
          <w:szCs w:val="24"/>
        </w:rPr>
        <w:t>lxs</w:t>
      </w:r>
      <w:proofErr w:type="spellEnd"/>
      <w:r w:rsidRPr="0012685C">
        <w:rPr>
          <w:rFonts w:ascii="Times New Roman" w:hAnsi="Times New Roman" w:cs="Times New Roman"/>
          <w:sz w:val="24"/>
          <w:szCs w:val="24"/>
        </w:rPr>
        <w:t xml:space="preserve"> </w:t>
      </w:r>
      <w:proofErr w:type="spellStart"/>
      <w:r w:rsidRPr="0012685C">
        <w:rPr>
          <w:rFonts w:ascii="Times New Roman" w:hAnsi="Times New Roman" w:cs="Times New Roman"/>
          <w:sz w:val="24"/>
          <w:szCs w:val="24"/>
        </w:rPr>
        <w:t>coordinadorxs</w:t>
      </w:r>
      <w:proofErr w:type="spellEnd"/>
      <w:r w:rsidRPr="0012685C">
        <w:rPr>
          <w:rFonts w:ascii="Times New Roman" w:hAnsi="Times New Roman" w:cs="Times New Roman"/>
          <w:sz w:val="24"/>
          <w:szCs w:val="24"/>
        </w:rPr>
        <w:t xml:space="preserve"> construyen la dinámica. Además, se cuenta con un consultorio de diversidad y </w:t>
      </w:r>
      <w:proofErr w:type="spellStart"/>
      <w:r w:rsidRPr="0012685C">
        <w:rPr>
          <w:rFonts w:ascii="Times New Roman" w:hAnsi="Times New Roman" w:cs="Times New Roman"/>
          <w:sz w:val="24"/>
          <w:szCs w:val="24"/>
        </w:rPr>
        <w:t>hormonización</w:t>
      </w:r>
      <w:proofErr w:type="spellEnd"/>
      <w:r w:rsidRPr="0012685C">
        <w:rPr>
          <w:rFonts w:ascii="Times New Roman" w:hAnsi="Times New Roman" w:cs="Times New Roman"/>
          <w:sz w:val="24"/>
          <w:szCs w:val="24"/>
        </w:rPr>
        <w:t>, atendido por profesionales de Medicina General y Familiar y Ginecología.</w:t>
      </w:r>
    </w:p>
    <w:p w14:paraId="0000004D" w14:textId="611E3B78"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Cabe mencionar que para la presente investigación y en las trayectorias relevadas de las personas entrevistadas puede visualizarse el lugar destacado que ocupa el dispositivo Universo Diverso y uno de los aspectos que emergió fue el sentido de pertenencia al espacio. Partimos de entenderla como una construcción subjetiva y social que permite a las personas sentirse parte de un espacio, grupo o territorio. En el caso de la población </w:t>
      </w:r>
      <w:proofErr w:type="spellStart"/>
      <w:r w:rsidRPr="0012685C">
        <w:rPr>
          <w:rFonts w:ascii="Times New Roman" w:hAnsi="Times New Roman" w:cs="Times New Roman"/>
          <w:sz w:val="24"/>
          <w:szCs w:val="24"/>
        </w:rPr>
        <w:t>trans</w:t>
      </w:r>
      <w:proofErr w:type="spellEnd"/>
      <w:r w:rsidRPr="0012685C">
        <w:rPr>
          <w:rFonts w:ascii="Times New Roman" w:hAnsi="Times New Roman" w:cs="Times New Roman"/>
          <w:sz w:val="24"/>
          <w:szCs w:val="24"/>
        </w:rPr>
        <w:t>, travestis y no binarias, este sentido se encuentra tensionado por una historia de exclusión sistemática del sistema de salud. Dentro de los relatos mencionados se podría observar cómo la experiencia de atención, el trato recibido y la presencia de otras personas de la comunidad impactan directamente en la construcción (o no) de pertenencia en los efectores de salud.</w:t>
      </w:r>
    </w:p>
    <w:p w14:paraId="0000004E" w14:textId="77777777"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Siguiendo con lo planteado por el psicólogo Martín </w:t>
      </w:r>
      <w:proofErr w:type="spellStart"/>
      <w:r w:rsidRPr="0012685C">
        <w:rPr>
          <w:rFonts w:ascii="Times New Roman" w:hAnsi="Times New Roman" w:cs="Times New Roman"/>
          <w:sz w:val="24"/>
          <w:szCs w:val="24"/>
        </w:rPr>
        <w:t>Baró</w:t>
      </w:r>
      <w:proofErr w:type="spellEnd"/>
      <w:r w:rsidRPr="0012685C">
        <w:rPr>
          <w:rFonts w:ascii="Times New Roman" w:hAnsi="Times New Roman" w:cs="Times New Roman"/>
          <w:sz w:val="24"/>
          <w:szCs w:val="24"/>
        </w:rPr>
        <w:t xml:space="preserve"> (1998) las instituciones deben ser interpeladas a partir de las vivencias concretas de </w:t>
      </w:r>
      <w:proofErr w:type="spellStart"/>
      <w:r w:rsidRPr="0012685C">
        <w:rPr>
          <w:rFonts w:ascii="Times New Roman" w:hAnsi="Times New Roman" w:cs="Times New Roman"/>
          <w:sz w:val="24"/>
          <w:szCs w:val="24"/>
        </w:rPr>
        <w:t>lxs</w:t>
      </w:r>
      <w:proofErr w:type="spellEnd"/>
      <w:r w:rsidRPr="0012685C">
        <w:rPr>
          <w:rFonts w:ascii="Times New Roman" w:hAnsi="Times New Roman" w:cs="Times New Roman"/>
          <w:sz w:val="24"/>
          <w:szCs w:val="24"/>
        </w:rPr>
        <w:t xml:space="preserve"> </w:t>
      </w:r>
      <w:proofErr w:type="spellStart"/>
      <w:r w:rsidRPr="0012685C">
        <w:rPr>
          <w:rFonts w:ascii="Times New Roman" w:hAnsi="Times New Roman" w:cs="Times New Roman"/>
          <w:sz w:val="24"/>
          <w:szCs w:val="24"/>
        </w:rPr>
        <w:t>sujetxs</w:t>
      </w:r>
      <w:proofErr w:type="spellEnd"/>
      <w:r w:rsidRPr="0012685C">
        <w:rPr>
          <w:rFonts w:ascii="Times New Roman" w:hAnsi="Times New Roman" w:cs="Times New Roman"/>
          <w:sz w:val="24"/>
          <w:szCs w:val="24"/>
        </w:rPr>
        <w:t xml:space="preserve"> y su historicidad, porque la salud mental y el bienestar subjetivo no pueden desligarse del contexto social y político que los condiciona. En este marco, el acceso a la salud de las personas </w:t>
      </w:r>
      <w:proofErr w:type="spellStart"/>
      <w:r w:rsidRPr="0012685C">
        <w:rPr>
          <w:rFonts w:ascii="Times New Roman" w:hAnsi="Times New Roman" w:cs="Times New Roman"/>
          <w:sz w:val="24"/>
          <w:szCs w:val="24"/>
        </w:rPr>
        <w:t>trans</w:t>
      </w:r>
      <w:proofErr w:type="spellEnd"/>
      <w:r w:rsidRPr="0012685C">
        <w:rPr>
          <w:rFonts w:ascii="Times New Roman" w:hAnsi="Times New Roman" w:cs="Times New Roman"/>
          <w:sz w:val="24"/>
          <w:szCs w:val="24"/>
        </w:rPr>
        <w:t xml:space="preserve">, travestis </w:t>
      </w:r>
      <w:proofErr w:type="gramStart"/>
      <w:r w:rsidRPr="0012685C">
        <w:rPr>
          <w:rFonts w:ascii="Times New Roman" w:hAnsi="Times New Roman" w:cs="Times New Roman"/>
          <w:sz w:val="24"/>
          <w:szCs w:val="24"/>
        </w:rPr>
        <w:t>y  o</w:t>
      </w:r>
      <w:proofErr w:type="gramEnd"/>
      <w:r w:rsidRPr="0012685C">
        <w:rPr>
          <w:rFonts w:ascii="Times New Roman" w:hAnsi="Times New Roman" w:cs="Times New Roman"/>
          <w:sz w:val="24"/>
          <w:szCs w:val="24"/>
        </w:rPr>
        <w:t xml:space="preserve"> binarias no puede reducirse a su mera inclusión nominal en el sistema, ya que requiere de condiciones materiales y simbólicas que permitan reconstruir un vínculo con los espacios sanitarios que históricamente han sido vividos como expulsivos o violentos. En este sentido, UD funcionaria como un espacio de restitución simbólica y subjetiva para </w:t>
      </w:r>
      <w:proofErr w:type="spellStart"/>
      <w:r w:rsidRPr="0012685C">
        <w:rPr>
          <w:rFonts w:ascii="Times New Roman" w:hAnsi="Times New Roman" w:cs="Times New Roman"/>
          <w:sz w:val="24"/>
          <w:szCs w:val="24"/>
        </w:rPr>
        <w:t>lxs</w:t>
      </w:r>
      <w:proofErr w:type="spellEnd"/>
      <w:r w:rsidRPr="0012685C">
        <w:rPr>
          <w:rFonts w:ascii="Times New Roman" w:hAnsi="Times New Roman" w:cs="Times New Roman"/>
          <w:sz w:val="24"/>
          <w:szCs w:val="24"/>
        </w:rPr>
        <w:t xml:space="preserve"> participantes:</w:t>
      </w:r>
    </w:p>
    <w:p w14:paraId="0000004F" w14:textId="77777777" w:rsidR="00FF6D22" w:rsidRPr="0012685C" w:rsidRDefault="003923D8" w:rsidP="00BC1CBB">
      <w:pPr>
        <w:spacing w:before="240" w:after="240" w:line="360" w:lineRule="auto"/>
        <w:ind w:left="720" w:right="-22"/>
        <w:jc w:val="both"/>
        <w:rPr>
          <w:rFonts w:ascii="Times New Roman" w:hAnsi="Times New Roman" w:cs="Times New Roman"/>
          <w:sz w:val="24"/>
          <w:szCs w:val="24"/>
        </w:rPr>
      </w:pPr>
      <w:r w:rsidRPr="0012685C">
        <w:rPr>
          <w:rFonts w:ascii="Times New Roman" w:hAnsi="Times New Roman" w:cs="Times New Roman"/>
          <w:sz w:val="24"/>
          <w:szCs w:val="24"/>
        </w:rPr>
        <w:lastRenderedPageBreak/>
        <w:t>“Yo en ese momento estaba pasando por un momento bastante… no duro, o sea, no bastante duro, pero sí un poquito duro. Entonces, ver que había otra gente que pasaba lo mismo que yo, que entendía lo que era, que era real lo que me pasaba”. (Entrevista a N)</w:t>
      </w:r>
    </w:p>
    <w:p w14:paraId="00000050" w14:textId="4576C71D" w:rsidR="00FF6D22" w:rsidRPr="0012685C" w:rsidRDefault="003923D8" w:rsidP="009E4A35">
      <w:pPr>
        <w:spacing w:after="200" w:line="360" w:lineRule="auto"/>
        <w:ind w:left="720" w:right="-22"/>
        <w:jc w:val="both"/>
        <w:rPr>
          <w:rFonts w:ascii="Times New Roman" w:hAnsi="Times New Roman" w:cs="Times New Roman"/>
          <w:sz w:val="24"/>
          <w:szCs w:val="24"/>
        </w:rPr>
      </w:pPr>
      <w:r w:rsidRPr="0012685C">
        <w:rPr>
          <w:rFonts w:ascii="Times New Roman" w:hAnsi="Times New Roman" w:cs="Times New Roman"/>
          <w:sz w:val="24"/>
          <w:szCs w:val="24"/>
        </w:rPr>
        <w:t>“Sí, yo tuve un impacto re grande y me encanta Pausa. Yo disfruto mucho de ese</w:t>
      </w:r>
      <w:r w:rsidR="00BC1CBB">
        <w:rPr>
          <w:rFonts w:ascii="Times New Roman" w:hAnsi="Times New Roman" w:cs="Times New Roman"/>
          <w:sz w:val="24"/>
          <w:szCs w:val="24"/>
        </w:rPr>
        <w:t xml:space="preserve"> </w:t>
      </w:r>
      <w:r w:rsidR="009E4A35">
        <w:rPr>
          <w:rFonts w:ascii="Times New Roman" w:hAnsi="Times New Roman" w:cs="Times New Roman"/>
          <w:sz w:val="24"/>
          <w:szCs w:val="24"/>
        </w:rPr>
        <w:t>esp</w:t>
      </w:r>
      <w:r w:rsidRPr="0012685C">
        <w:rPr>
          <w:rFonts w:ascii="Times New Roman" w:hAnsi="Times New Roman" w:cs="Times New Roman"/>
          <w:sz w:val="24"/>
          <w:szCs w:val="24"/>
        </w:rPr>
        <w:t>acio. Es más, intento organizar mis clases para que no se me superpongan y pueda ir a pausa”. (Entrevista a T)</w:t>
      </w:r>
    </w:p>
    <w:p w14:paraId="00000051" w14:textId="77777777" w:rsidR="00FF6D22" w:rsidRPr="0012685C" w:rsidRDefault="003923D8" w:rsidP="009E4A35">
      <w:pPr>
        <w:spacing w:after="200" w:line="360" w:lineRule="auto"/>
        <w:ind w:left="720" w:right="-22"/>
        <w:jc w:val="both"/>
        <w:rPr>
          <w:rFonts w:ascii="Times New Roman" w:hAnsi="Times New Roman" w:cs="Times New Roman"/>
          <w:sz w:val="24"/>
          <w:szCs w:val="24"/>
        </w:rPr>
      </w:pPr>
      <w:r w:rsidRPr="0012685C">
        <w:rPr>
          <w:rFonts w:ascii="Times New Roman" w:hAnsi="Times New Roman" w:cs="Times New Roman"/>
          <w:sz w:val="24"/>
          <w:szCs w:val="24"/>
        </w:rPr>
        <w:t>“</w:t>
      </w:r>
      <w:proofErr w:type="gramStart"/>
      <w:r w:rsidRPr="0012685C">
        <w:rPr>
          <w:rFonts w:ascii="Times New Roman" w:hAnsi="Times New Roman" w:cs="Times New Roman"/>
          <w:sz w:val="24"/>
          <w:szCs w:val="24"/>
        </w:rPr>
        <w:t>Y</w:t>
      </w:r>
      <w:proofErr w:type="gramEnd"/>
      <w:r w:rsidRPr="0012685C">
        <w:rPr>
          <w:rFonts w:ascii="Times New Roman" w:hAnsi="Times New Roman" w:cs="Times New Roman"/>
          <w:sz w:val="24"/>
          <w:szCs w:val="24"/>
        </w:rPr>
        <w:t xml:space="preserve"> sobre todo, sí, sí, bueno, la experiencia </w:t>
      </w:r>
      <w:proofErr w:type="spellStart"/>
      <w:r w:rsidRPr="0012685C">
        <w:rPr>
          <w:rFonts w:ascii="Times New Roman" w:hAnsi="Times New Roman" w:cs="Times New Roman"/>
          <w:sz w:val="24"/>
          <w:szCs w:val="24"/>
        </w:rPr>
        <w:t>trans</w:t>
      </w:r>
      <w:proofErr w:type="spellEnd"/>
      <w:r w:rsidRPr="0012685C">
        <w:rPr>
          <w:rFonts w:ascii="Times New Roman" w:hAnsi="Times New Roman" w:cs="Times New Roman"/>
          <w:sz w:val="24"/>
          <w:szCs w:val="24"/>
        </w:rPr>
        <w:t xml:space="preserve"> de personas es como si estuvieran eh más adelante que yo en llamémoslo en esa carrera. Otros más atrás, lo cual está buenísimo también, porque te escuchan y por ahí tienen hijos y yo tengo algo que contarles de cómo es con mis hijos. Bueno, todas cuestiones así. Es re interesante. Está </w:t>
      </w:r>
      <w:proofErr w:type="spellStart"/>
      <w:r w:rsidRPr="0012685C">
        <w:rPr>
          <w:rFonts w:ascii="Times New Roman" w:hAnsi="Times New Roman" w:cs="Times New Roman"/>
          <w:sz w:val="24"/>
          <w:szCs w:val="24"/>
        </w:rPr>
        <w:t>está</w:t>
      </w:r>
      <w:proofErr w:type="spellEnd"/>
      <w:r w:rsidRPr="0012685C">
        <w:rPr>
          <w:rFonts w:ascii="Times New Roman" w:hAnsi="Times New Roman" w:cs="Times New Roman"/>
          <w:sz w:val="24"/>
          <w:szCs w:val="24"/>
        </w:rPr>
        <w:t xml:space="preserve"> muy buena. Eh, para mí fue buenísimo Pausa. Pero está bueno. Fue buenísimo. Me acuerdo mucho de hay cinco personas que íbamos muy seguido y hablamos de todo”. (Entrevista a L)</w:t>
      </w:r>
    </w:p>
    <w:p w14:paraId="00000052" w14:textId="65DA2F9F"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A su vez, los espacios grupales como el taller “Pausa” funcionaria como una comunidad terapéutica en el sentido amplio, siguiendo a </w:t>
      </w:r>
      <w:proofErr w:type="spellStart"/>
      <w:r w:rsidRPr="0012685C">
        <w:rPr>
          <w:rFonts w:ascii="Times New Roman" w:hAnsi="Times New Roman" w:cs="Times New Roman"/>
          <w:sz w:val="24"/>
          <w:szCs w:val="24"/>
        </w:rPr>
        <w:t>Pavlovsky</w:t>
      </w:r>
      <w:proofErr w:type="spellEnd"/>
      <w:r w:rsidRPr="0012685C">
        <w:rPr>
          <w:rFonts w:ascii="Times New Roman" w:hAnsi="Times New Roman" w:cs="Times New Roman"/>
          <w:sz w:val="24"/>
          <w:szCs w:val="24"/>
        </w:rPr>
        <w:t xml:space="preserve"> (2016) se trataría de un entorno donde la palabra circula, donde el sufrimiento se colectiviza y donde el malestar individual se resignifica en clave política. Esto se debería a que en este espacio las temáticas abordadas son seleccionadas por quienes participan y donde el rol de los profesionales es el de facilitar la palabra a través de dinámicas y circul</w:t>
      </w:r>
      <w:r w:rsidR="0012685C">
        <w:rPr>
          <w:rFonts w:ascii="Times New Roman" w:hAnsi="Times New Roman" w:cs="Times New Roman"/>
          <w:sz w:val="24"/>
          <w:szCs w:val="24"/>
        </w:rPr>
        <w:t>á</w:t>
      </w:r>
      <w:r w:rsidRPr="0012685C">
        <w:rPr>
          <w:rFonts w:ascii="Times New Roman" w:hAnsi="Times New Roman" w:cs="Times New Roman"/>
          <w:sz w:val="24"/>
          <w:szCs w:val="24"/>
        </w:rPr>
        <w:t>ndola para que no sea monopolizada.</w:t>
      </w:r>
    </w:p>
    <w:p w14:paraId="00000053" w14:textId="77777777"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En este tipo de dinámicas aparecería el intercambio entre pares que transitan experiencias, que pueden resultar muy similares como </w:t>
      </w:r>
      <w:proofErr w:type="gramStart"/>
      <w:r w:rsidRPr="0012685C">
        <w:rPr>
          <w:rFonts w:ascii="Times New Roman" w:hAnsi="Times New Roman" w:cs="Times New Roman"/>
          <w:sz w:val="24"/>
          <w:szCs w:val="24"/>
        </w:rPr>
        <w:t>no</w:t>
      </w:r>
      <w:proofErr w:type="gramEnd"/>
      <w:r w:rsidRPr="0012685C">
        <w:rPr>
          <w:rFonts w:ascii="Times New Roman" w:hAnsi="Times New Roman" w:cs="Times New Roman"/>
          <w:sz w:val="24"/>
          <w:szCs w:val="24"/>
        </w:rPr>
        <w:t xml:space="preserve"> pero, que poseen un núcleo y/o eje en común. Lo que les permitiría narrar y alojar la experiencia de </w:t>
      </w:r>
      <w:proofErr w:type="spellStart"/>
      <w:r w:rsidRPr="0012685C">
        <w:rPr>
          <w:rFonts w:ascii="Times New Roman" w:hAnsi="Times New Roman" w:cs="Times New Roman"/>
          <w:sz w:val="24"/>
          <w:szCs w:val="24"/>
        </w:rPr>
        <w:t>otrxs</w:t>
      </w:r>
      <w:proofErr w:type="spellEnd"/>
      <w:r w:rsidRPr="0012685C">
        <w:rPr>
          <w:rFonts w:ascii="Times New Roman" w:hAnsi="Times New Roman" w:cs="Times New Roman"/>
          <w:sz w:val="24"/>
          <w:szCs w:val="24"/>
        </w:rPr>
        <w:t xml:space="preserve"> sin que esta deba ser explicada o justificada, participando de forma activa quienes desean y pudiendo ser solo </w:t>
      </w:r>
      <w:proofErr w:type="spellStart"/>
      <w:r w:rsidRPr="0012685C">
        <w:rPr>
          <w:rFonts w:ascii="Times New Roman" w:hAnsi="Times New Roman" w:cs="Times New Roman"/>
          <w:sz w:val="24"/>
          <w:szCs w:val="24"/>
        </w:rPr>
        <w:t>observadorxs</w:t>
      </w:r>
      <w:proofErr w:type="spellEnd"/>
      <w:r w:rsidRPr="0012685C">
        <w:rPr>
          <w:rFonts w:ascii="Times New Roman" w:hAnsi="Times New Roman" w:cs="Times New Roman"/>
          <w:sz w:val="24"/>
          <w:szCs w:val="24"/>
        </w:rPr>
        <w:t xml:space="preserve"> quienes no deseen tomar la palabra.</w:t>
      </w:r>
    </w:p>
    <w:p w14:paraId="00000054" w14:textId="77777777"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De esta forma, el proceso de pertenencia a un efector de salud no sería automático ni universal: requiere condiciones institucionales que permitan la expresión libre de la subjetividad, que </w:t>
      </w:r>
      <w:r w:rsidRPr="0012685C">
        <w:rPr>
          <w:rFonts w:ascii="Times New Roman" w:hAnsi="Times New Roman" w:cs="Times New Roman"/>
          <w:sz w:val="24"/>
          <w:szCs w:val="24"/>
        </w:rPr>
        <w:lastRenderedPageBreak/>
        <w:t xml:space="preserve">reconozcan la historia de exclusión que atraviesa a esta población, y que promuevan vínculos horizontales entre profesionales y </w:t>
      </w:r>
      <w:proofErr w:type="spellStart"/>
      <w:r w:rsidRPr="0012685C">
        <w:rPr>
          <w:rFonts w:ascii="Times New Roman" w:hAnsi="Times New Roman" w:cs="Times New Roman"/>
          <w:sz w:val="24"/>
          <w:szCs w:val="24"/>
        </w:rPr>
        <w:t>usuarixs</w:t>
      </w:r>
      <w:proofErr w:type="spellEnd"/>
      <w:r w:rsidRPr="0012685C">
        <w:rPr>
          <w:rFonts w:ascii="Times New Roman" w:hAnsi="Times New Roman" w:cs="Times New Roman"/>
          <w:sz w:val="24"/>
          <w:szCs w:val="24"/>
        </w:rPr>
        <w:t xml:space="preserve">. </w:t>
      </w:r>
    </w:p>
    <w:p w14:paraId="00000055" w14:textId="77777777" w:rsidR="00FF6D22" w:rsidRPr="0012685C" w:rsidRDefault="003923D8">
      <w:pPr>
        <w:spacing w:before="240" w:after="240" w:line="360" w:lineRule="auto"/>
        <w:jc w:val="both"/>
        <w:rPr>
          <w:rFonts w:ascii="Times New Roman" w:hAnsi="Times New Roman" w:cs="Times New Roman"/>
          <w:b/>
          <w:caps/>
          <w:sz w:val="24"/>
          <w:szCs w:val="24"/>
        </w:rPr>
      </w:pPr>
      <w:r w:rsidRPr="0012685C">
        <w:rPr>
          <w:rFonts w:ascii="Times New Roman" w:hAnsi="Times New Roman" w:cs="Times New Roman"/>
          <w:b/>
          <w:caps/>
          <w:sz w:val="24"/>
          <w:szCs w:val="24"/>
        </w:rPr>
        <w:t>Conclusión</w:t>
      </w:r>
    </w:p>
    <w:p w14:paraId="00000056" w14:textId="77777777"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A lo largo del trabajo hemos descrito e indagado sobre las diferentes trayectorias de atención en salud de las personas que asistieron al dispositivo Universo Diverso (UD) durante el año 2024. Se analizaron las experiencias de acceso, los obstáculos y facilitadores en la atención, así como se recuperaron las estrategias construidas por la población </w:t>
      </w:r>
      <w:proofErr w:type="spellStart"/>
      <w:r w:rsidRPr="0012685C">
        <w:rPr>
          <w:rFonts w:ascii="Times New Roman" w:hAnsi="Times New Roman" w:cs="Times New Roman"/>
          <w:sz w:val="24"/>
          <w:szCs w:val="24"/>
        </w:rPr>
        <w:t>trans</w:t>
      </w:r>
      <w:proofErr w:type="spellEnd"/>
      <w:r w:rsidRPr="0012685C">
        <w:rPr>
          <w:rFonts w:ascii="Times New Roman" w:hAnsi="Times New Roman" w:cs="Times New Roman"/>
          <w:sz w:val="24"/>
          <w:szCs w:val="24"/>
        </w:rPr>
        <w:t xml:space="preserve">, travesti y no binaria en su vínculo con los servicios de salud. </w:t>
      </w:r>
    </w:p>
    <w:p w14:paraId="00000057" w14:textId="095FCC04"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Al respecto, se han percibido tensiones entre los derechos conquistados y su </w:t>
      </w:r>
      <w:proofErr w:type="spellStart"/>
      <w:r w:rsidRPr="0012685C">
        <w:rPr>
          <w:rFonts w:ascii="Times New Roman" w:hAnsi="Times New Roman" w:cs="Times New Roman"/>
          <w:sz w:val="24"/>
          <w:szCs w:val="24"/>
        </w:rPr>
        <w:t>efectivización</w:t>
      </w:r>
      <w:proofErr w:type="spellEnd"/>
      <w:r w:rsidRPr="0012685C">
        <w:rPr>
          <w:rFonts w:ascii="Times New Roman" w:hAnsi="Times New Roman" w:cs="Times New Roman"/>
          <w:sz w:val="24"/>
          <w:szCs w:val="24"/>
        </w:rPr>
        <w:t xml:space="preserve"> en la práctica en los efectores de salud, presentando obst</w:t>
      </w:r>
      <w:r w:rsidR="0012685C">
        <w:rPr>
          <w:rFonts w:ascii="Times New Roman" w:hAnsi="Times New Roman" w:cs="Times New Roman"/>
          <w:sz w:val="24"/>
          <w:szCs w:val="24"/>
        </w:rPr>
        <w:t>á</w:t>
      </w:r>
      <w:r w:rsidRPr="0012685C">
        <w:rPr>
          <w:rFonts w:ascii="Times New Roman" w:hAnsi="Times New Roman" w:cs="Times New Roman"/>
          <w:sz w:val="24"/>
          <w:szCs w:val="24"/>
        </w:rPr>
        <w:t>culos mayoritariamente simbólicos y vinculados con el trato digno. Por ello, las formas de construir demandas hacia los servicios de salud, en contextos de exclusión estructural, se relacionan con la atención de situaciones urgencia y/o que afectaban gravemente la salud. De igual manera, hemos podido vislumbrar facilitadores tales como la red de pares o las redes sociales y comunitarias, que se construyen como mediadoras y favorecedoras del acceso a los servicios de salud. En este recorrido, el dispositivo UD se presentó como un espacio clave para repensar los vínculos con el sistema sanitario, permitiendo no solo el acceso a prestaciones, sino también la construcción de pertenencia, reconocimiento y cuidado desde una perspectiva integral, situada y respetuosa de las trayectorias individuales.</w:t>
      </w:r>
    </w:p>
    <w:p w14:paraId="00000058" w14:textId="77777777" w:rsidR="00FF6D22" w:rsidRPr="0012685C" w:rsidRDefault="003923D8">
      <w:pPr>
        <w:spacing w:before="240" w:after="240" w:line="360" w:lineRule="auto"/>
        <w:jc w:val="both"/>
        <w:rPr>
          <w:rFonts w:ascii="Times New Roman" w:hAnsi="Times New Roman" w:cs="Times New Roman"/>
          <w:sz w:val="24"/>
          <w:szCs w:val="24"/>
        </w:rPr>
      </w:pPr>
      <w:r w:rsidRPr="0012685C">
        <w:rPr>
          <w:rFonts w:ascii="Times New Roman" w:hAnsi="Times New Roman" w:cs="Times New Roman"/>
          <w:sz w:val="24"/>
          <w:szCs w:val="24"/>
        </w:rPr>
        <w:t xml:space="preserve">En conclusión, en este contexto de retrocesos en materia de derechos, es fundamental sostener dispositivos que garanticen el acceso a la salud desde una mirada integral y comunitaria. Estos espacios aportan a la construcción subjetiva, al fortalecimiento colectivo y a la resistencia frente a la exclusión social. Como profesionales de la salud, sabemos que el horizonte es alcanzar sistemas que respeten plenamente los derechos humanos y la equidad. Sin embargo, reconocemos que la población </w:t>
      </w:r>
      <w:proofErr w:type="spellStart"/>
      <w:r w:rsidRPr="0012685C">
        <w:rPr>
          <w:rFonts w:ascii="Times New Roman" w:hAnsi="Times New Roman" w:cs="Times New Roman"/>
          <w:sz w:val="24"/>
          <w:szCs w:val="24"/>
        </w:rPr>
        <w:t>trans</w:t>
      </w:r>
      <w:proofErr w:type="spellEnd"/>
      <w:r w:rsidRPr="0012685C">
        <w:rPr>
          <w:rFonts w:ascii="Times New Roman" w:hAnsi="Times New Roman" w:cs="Times New Roman"/>
          <w:sz w:val="24"/>
          <w:szCs w:val="24"/>
        </w:rPr>
        <w:t xml:space="preserve">, travesti y no binaria ha sido históricamente excluida de </w:t>
      </w:r>
      <w:r w:rsidRPr="0012685C">
        <w:rPr>
          <w:rFonts w:ascii="Times New Roman" w:hAnsi="Times New Roman" w:cs="Times New Roman"/>
          <w:sz w:val="24"/>
          <w:szCs w:val="24"/>
        </w:rPr>
        <w:lastRenderedPageBreak/>
        <w:t>múltiples esferas como la salud, educación, trabajo, vivienda, participación, y que esta exclusión se expresa en vulneraciones, discriminación y violencia.</w:t>
      </w:r>
    </w:p>
    <w:p w14:paraId="00000059" w14:textId="3B225E24" w:rsidR="00FF6D22" w:rsidRPr="0012685C" w:rsidRDefault="003923D8">
      <w:pPr>
        <w:widowControl w:val="0"/>
        <w:spacing w:before="269" w:line="360" w:lineRule="auto"/>
        <w:ind w:left="17" w:right="15" w:firstLine="4"/>
        <w:jc w:val="both"/>
        <w:rPr>
          <w:rFonts w:ascii="Times New Roman" w:hAnsi="Times New Roman" w:cs="Times New Roman"/>
          <w:sz w:val="24"/>
          <w:szCs w:val="24"/>
        </w:rPr>
      </w:pPr>
      <w:r w:rsidRPr="0012685C">
        <w:rPr>
          <w:rFonts w:ascii="Times New Roman" w:hAnsi="Times New Roman" w:cs="Times New Roman"/>
          <w:sz w:val="24"/>
          <w:szCs w:val="24"/>
        </w:rPr>
        <w:t xml:space="preserve">De esta forma, estrategias como el dispositivo UD no sólo facilitan el acceso a un efector de salud, sino que también permiten reconstruir un vínculo subjetivo con el mismo, a partir de prácticas de cuidado, escucha y encuentro. Sostenemos la importancia de generar espacios inclusivos que promuevan un trato respetuoso, acompañen los procesos subjetivos y contribuyan a garantizar el derecho a la salud de una población históricamente marginada. Así, se convierten en un espacio donde el derecho a la salud se entrelaza con el derecho a pertenecer, a habitar plenamente los territorios, a ser </w:t>
      </w:r>
      <w:proofErr w:type="spellStart"/>
      <w:r w:rsidRPr="0012685C">
        <w:rPr>
          <w:rFonts w:ascii="Times New Roman" w:hAnsi="Times New Roman" w:cs="Times New Roman"/>
          <w:sz w:val="24"/>
          <w:szCs w:val="24"/>
        </w:rPr>
        <w:t>escuchadx</w:t>
      </w:r>
      <w:r w:rsidR="0012685C">
        <w:rPr>
          <w:rFonts w:ascii="Times New Roman" w:hAnsi="Times New Roman" w:cs="Times New Roman"/>
          <w:sz w:val="24"/>
          <w:szCs w:val="24"/>
        </w:rPr>
        <w:t>s</w:t>
      </w:r>
      <w:proofErr w:type="spellEnd"/>
      <w:r w:rsidRPr="0012685C">
        <w:rPr>
          <w:rFonts w:ascii="Times New Roman" w:hAnsi="Times New Roman" w:cs="Times New Roman"/>
          <w:sz w:val="24"/>
          <w:szCs w:val="24"/>
        </w:rPr>
        <w:t xml:space="preserve"> y </w:t>
      </w:r>
      <w:proofErr w:type="spellStart"/>
      <w:r w:rsidRPr="0012685C">
        <w:rPr>
          <w:rFonts w:ascii="Times New Roman" w:hAnsi="Times New Roman" w:cs="Times New Roman"/>
          <w:sz w:val="24"/>
          <w:szCs w:val="24"/>
        </w:rPr>
        <w:t>respetadxs</w:t>
      </w:r>
      <w:proofErr w:type="spellEnd"/>
      <w:r w:rsidRPr="0012685C">
        <w:rPr>
          <w:rFonts w:ascii="Times New Roman" w:hAnsi="Times New Roman" w:cs="Times New Roman"/>
          <w:sz w:val="24"/>
          <w:szCs w:val="24"/>
        </w:rPr>
        <w:t>.</w:t>
      </w:r>
    </w:p>
    <w:p w14:paraId="32DDF86A" w14:textId="77777777" w:rsidR="00CA5EA2" w:rsidRPr="0012685C" w:rsidRDefault="00CA5EA2">
      <w:pPr>
        <w:spacing w:line="360" w:lineRule="auto"/>
        <w:rPr>
          <w:rFonts w:ascii="Times New Roman" w:hAnsi="Times New Roman" w:cs="Times New Roman"/>
          <w:b/>
          <w:caps/>
          <w:sz w:val="24"/>
          <w:szCs w:val="24"/>
        </w:rPr>
      </w:pPr>
    </w:p>
    <w:p w14:paraId="0FE9567C" w14:textId="77777777" w:rsidR="00CA5EA2" w:rsidRPr="0012685C" w:rsidRDefault="00CA5EA2">
      <w:pPr>
        <w:spacing w:line="360" w:lineRule="auto"/>
        <w:rPr>
          <w:rFonts w:ascii="Times New Roman" w:hAnsi="Times New Roman" w:cs="Times New Roman"/>
          <w:b/>
          <w:caps/>
          <w:sz w:val="24"/>
          <w:szCs w:val="24"/>
        </w:rPr>
      </w:pPr>
    </w:p>
    <w:p w14:paraId="051788EB" w14:textId="77777777" w:rsidR="00CA5EA2" w:rsidRPr="0012685C" w:rsidRDefault="00CA5EA2">
      <w:pPr>
        <w:spacing w:line="360" w:lineRule="auto"/>
        <w:rPr>
          <w:rFonts w:ascii="Times New Roman" w:hAnsi="Times New Roman" w:cs="Times New Roman"/>
          <w:b/>
          <w:caps/>
          <w:sz w:val="24"/>
          <w:szCs w:val="24"/>
        </w:rPr>
      </w:pPr>
    </w:p>
    <w:p w14:paraId="0000005C" w14:textId="05A77A9D" w:rsidR="00FF6D22" w:rsidRPr="0012685C" w:rsidRDefault="008C0A9B">
      <w:pPr>
        <w:spacing w:line="360" w:lineRule="auto"/>
        <w:rPr>
          <w:rFonts w:ascii="Times New Roman" w:hAnsi="Times New Roman" w:cs="Times New Roman"/>
          <w:b/>
          <w:caps/>
          <w:sz w:val="24"/>
          <w:szCs w:val="24"/>
        </w:rPr>
      </w:pPr>
      <w:r w:rsidRPr="0012685C">
        <w:rPr>
          <w:rFonts w:ascii="Times New Roman" w:hAnsi="Times New Roman" w:cs="Times New Roman"/>
          <w:b/>
          <w:caps/>
          <w:sz w:val="24"/>
          <w:szCs w:val="24"/>
        </w:rPr>
        <w:t>Referencias b</w:t>
      </w:r>
      <w:r w:rsidR="003923D8" w:rsidRPr="0012685C">
        <w:rPr>
          <w:rFonts w:ascii="Times New Roman" w:hAnsi="Times New Roman" w:cs="Times New Roman"/>
          <w:b/>
          <w:caps/>
          <w:sz w:val="24"/>
          <w:szCs w:val="24"/>
        </w:rPr>
        <w:t>ibliogr</w:t>
      </w:r>
      <w:r w:rsidRPr="0012685C">
        <w:rPr>
          <w:rFonts w:ascii="Times New Roman" w:hAnsi="Times New Roman" w:cs="Times New Roman"/>
          <w:b/>
          <w:caps/>
          <w:sz w:val="24"/>
          <w:szCs w:val="24"/>
        </w:rPr>
        <w:t>áficas</w:t>
      </w:r>
      <w:r w:rsidR="003923D8" w:rsidRPr="0012685C">
        <w:rPr>
          <w:rFonts w:ascii="Times New Roman" w:hAnsi="Times New Roman" w:cs="Times New Roman"/>
          <w:b/>
          <w:caps/>
          <w:sz w:val="24"/>
          <w:szCs w:val="24"/>
        </w:rPr>
        <w:t xml:space="preserve"> </w:t>
      </w:r>
    </w:p>
    <w:p w14:paraId="0000005D" w14:textId="77777777" w:rsidR="00FF6D22" w:rsidRPr="0012685C" w:rsidRDefault="003923D8" w:rsidP="00833F9C">
      <w:pPr>
        <w:widowControl w:val="0"/>
        <w:spacing w:before="233" w:line="360" w:lineRule="auto"/>
        <w:ind w:left="709" w:right="31" w:hanging="709"/>
        <w:jc w:val="both"/>
        <w:rPr>
          <w:rFonts w:ascii="Times New Roman" w:hAnsi="Times New Roman" w:cs="Times New Roman"/>
          <w:sz w:val="24"/>
          <w:szCs w:val="24"/>
        </w:rPr>
      </w:pPr>
      <w:r w:rsidRPr="0012685C">
        <w:rPr>
          <w:rFonts w:ascii="Times New Roman" w:hAnsi="Times New Roman" w:cs="Times New Roman"/>
          <w:sz w:val="24"/>
          <w:szCs w:val="24"/>
        </w:rPr>
        <w:t xml:space="preserve">Bourdieu, P; </w:t>
      </w:r>
      <w:proofErr w:type="spellStart"/>
      <w:r w:rsidRPr="0012685C">
        <w:rPr>
          <w:rFonts w:ascii="Times New Roman" w:hAnsi="Times New Roman" w:cs="Times New Roman"/>
          <w:sz w:val="24"/>
          <w:szCs w:val="24"/>
        </w:rPr>
        <w:t>Passeron</w:t>
      </w:r>
      <w:proofErr w:type="spellEnd"/>
      <w:r w:rsidRPr="0012685C">
        <w:rPr>
          <w:rFonts w:ascii="Times New Roman" w:hAnsi="Times New Roman" w:cs="Times New Roman"/>
          <w:sz w:val="24"/>
          <w:szCs w:val="24"/>
        </w:rPr>
        <w:t xml:space="preserve"> J-C. (2018). La reproducción. Elementos para una teoría del sistema educativo. Argentina: Editorial Siglo XXI. </w:t>
      </w:r>
    </w:p>
    <w:p w14:paraId="0000005E" w14:textId="77777777" w:rsidR="00FF6D22" w:rsidRPr="0012685C" w:rsidRDefault="003923D8" w:rsidP="00833F9C">
      <w:pPr>
        <w:widowControl w:val="0"/>
        <w:spacing w:line="360" w:lineRule="auto"/>
        <w:ind w:left="709" w:hanging="709"/>
        <w:jc w:val="both"/>
        <w:rPr>
          <w:rFonts w:ascii="Times New Roman" w:hAnsi="Times New Roman" w:cs="Times New Roman"/>
          <w:sz w:val="24"/>
          <w:szCs w:val="24"/>
        </w:rPr>
      </w:pPr>
      <w:r w:rsidRPr="0012685C">
        <w:rPr>
          <w:rFonts w:ascii="Times New Roman" w:hAnsi="Times New Roman" w:cs="Times New Roman"/>
          <w:sz w:val="24"/>
          <w:szCs w:val="24"/>
        </w:rPr>
        <w:t>Butler, J. (2001). El género en disputa: El feminismo y la subversión de la identidad. Barcelona: Paidós.</w:t>
      </w:r>
    </w:p>
    <w:p w14:paraId="0000005F" w14:textId="77777777" w:rsidR="00FF6D22" w:rsidRPr="0012685C" w:rsidRDefault="003923D8" w:rsidP="00833F9C">
      <w:pPr>
        <w:widowControl w:val="0"/>
        <w:spacing w:line="360" w:lineRule="auto"/>
        <w:ind w:left="709" w:right="31" w:hanging="709"/>
        <w:jc w:val="both"/>
        <w:rPr>
          <w:rFonts w:ascii="Times New Roman" w:hAnsi="Times New Roman" w:cs="Times New Roman"/>
          <w:sz w:val="24"/>
          <w:szCs w:val="24"/>
        </w:rPr>
      </w:pPr>
      <w:proofErr w:type="spellStart"/>
      <w:r w:rsidRPr="0012685C">
        <w:rPr>
          <w:rFonts w:ascii="Times New Roman" w:hAnsi="Times New Roman" w:cs="Times New Roman"/>
          <w:sz w:val="24"/>
          <w:szCs w:val="24"/>
        </w:rPr>
        <w:t>Castiel</w:t>
      </w:r>
      <w:proofErr w:type="spellEnd"/>
      <w:r w:rsidRPr="0012685C">
        <w:rPr>
          <w:rFonts w:ascii="Times New Roman" w:hAnsi="Times New Roman" w:cs="Times New Roman"/>
          <w:sz w:val="24"/>
          <w:szCs w:val="24"/>
        </w:rPr>
        <w:t>, L. D., Álvarez-</w:t>
      </w:r>
      <w:proofErr w:type="spellStart"/>
      <w:r w:rsidRPr="0012685C">
        <w:rPr>
          <w:rFonts w:ascii="Times New Roman" w:hAnsi="Times New Roman" w:cs="Times New Roman"/>
          <w:sz w:val="24"/>
          <w:szCs w:val="24"/>
        </w:rPr>
        <w:t>Dardet</w:t>
      </w:r>
      <w:proofErr w:type="spellEnd"/>
      <w:r w:rsidRPr="0012685C">
        <w:rPr>
          <w:rFonts w:ascii="Times New Roman" w:hAnsi="Times New Roman" w:cs="Times New Roman"/>
          <w:sz w:val="24"/>
          <w:szCs w:val="24"/>
        </w:rPr>
        <w:t xml:space="preserve">, C., &amp; Almeida </w:t>
      </w:r>
      <w:proofErr w:type="spellStart"/>
      <w:r w:rsidRPr="0012685C">
        <w:rPr>
          <w:rFonts w:ascii="Times New Roman" w:hAnsi="Times New Roman" w:cs="Times New Roman"/>
          <w:sz w:val="24"/>
          <w:szCs w:val="24"/>
        </w:rPr>
        <w:t>Filho</w:t>
      </w:r>
      <w:proofErr w:type="spellEnd"/>
      <w:r w:rsidRPr="0012685C">
        <w:rPr>
          <w:rFonts w:ascii="Times New Roman" w:hAnsi="Times New Roman" w:cs="Times New Roman"/>
          <w:sz w:val="24"/>
          <w:szCs w:val="24"/>
        </w:rPr>
        <w:t>, N. (2011). La salud persecutoria: Los límites de la responsabilidad. Revista Española de Salud Pública, 85(1), pp. 13–20.</w:t>
      </w:r>
    </w:p>
    <w:p w14:paraId="00000060" w14:textId="77777777" w:rsidR="00FF6D22" w:rsidRPr="0012685C" w:rsidRDefault="003923D8" w:rsidP="00833F9C">
      <w:pPr>
        <w:widowControl w:val="0"/>
        <w:spacing w:line="360" w:lineRule="auto"/>
        <w:ind w:left="709" w:right="31" w:hanging="709"/>
        <w:jc w:val="both"/>
        <w:rPr>
          <w:rFonts w:ascii="Times New Roman" w:hAnsi="Times New Roman" w:cs="Times New Roman"/>
          <w:sz w:val="24"/>
          <w:szCs w:val="24"/>
        </w:rPr>
      </w:pPr>
      <w:r w:rsidRPr="0012685C">
        <w:rPr>
          <w:rFonts w:ascii="Times New Roman" w:hAnsi="Times New Roman" w:cs="Times New Roman"/>
          <w:sz w:val="24"/>
          <w:szCs w:val="24"/>
        </w:rPr>
        <w:t xml:space="preserve">Comes, Y. Solitario, R; </w:t>
      </w:r>
      <w:proofErr w:type="spellStart"/>
      <w:r w:rsidRPr="0012685C">
        <w:rPr>
          <w:rFonts w:ascii="Times New Roman" w:hAnsi="Times New Roman" w:cs="Times New Roman"/>
          <w:sz w:val="24"/>
          <w:szCs w:val="24"/>
        </w:rPr>
        <w:t>Garbus</w:t>
      </w:r>
      <w:proofErr w:type="spellEnd"/>
      <w:r w:rsidRPr="0012685C">
        <w:rPr>
          <w:rFonts w:ascii="Times New Roman" w:hAnsi="Times New Roman" w:cs="Times New Roman"/>
          <w:sz w:val="24"/>
          <w:szCs w:val="24"/>
        </w:rPr>
        <w:t xml:space="preserve">, P; Mauro, M; </w:t>
      </w:r>
      <w:proofErr w:type="spellStart"/>
      <w:r w:rsidRPr="0012685C">
        <w:rPr>
          <w:rFonts w:ascii="Times New Roman" w:hAnsi="Times New Roman" w:cs="Times New Roman"/>
          <w:sz w:val="24"/>
          <w:szCs w:val="24"/>
        </w:rPr>
        <w:t>Czerniecki</w:t>
      </w:r>
      <w:proofErr w:type="spellEnd"/>
      <w:r w:rsidRPr="0012685C">
        <w:rPr>
          <w:rFonts w:ascii="Times New Roman" w:hAnsi="Times New Roman" w:cs="Times New Roman"/>
          <w:sz w:val="24"/>
          <w:szCs w:val="24"/>
        </w:rPr>
        <w:t xml:space="preserve">, S; Vázquez, A; Sotelo, R; </w:t>
      </w:r>
      <w:proofErr w:type="spellStart"/>
      <w:r w:rsidRPr="0012685C">
        <w:rPr>
          <w:rFonts w:ascii="Times New Roman" w:hAnsi="Times New Roman" w:cs="Times New Roman"/>
          <w:sz w:val="24"/>
          <w:szCs w:val="24"/>
        </w:rPr>
        <w:t>Stolkiner</w:t>
      </w:r>
      <w:proofErr w:type="spellEnd"/>
      <w:r w:rsidRPr="0012685C">
        <w:rPr>
          <w:rFonts w:ascii="Times New Roman" w:hAnsi="Times New Roman" w:cs="Times New Roman"/>
          <w:sz w:val="24"/>
          <w:szCs w:val="24"/>
        </w:rPr>
        <w:t>, A. et al. (2006) El concepto de accesibilidad: la perspectiva relacional entre población y servicios. Anuario de Investigaciones Vol. XIV, Facultad de Psicología -UBA/ Secretaría de Investigaciones. pp.201 - 209.</w:t>
      </w:r>
    </w:p>
    <w:p w14:paraId="00000061" w14:textId="77777777" w:rsidR="00FF6D22" w:rsidRPr="0012685C" w:rsidRDefault="003923D8" w:rsidP="00833F9C">
      <w:pPr>
        <w:widowControl w:val="0"/>
        <w:spacing w:line="360" w:lineRule="auto"/>
        <w:ind w:left="709" w:hanging="709"/>
        <w:jc w:val="both"/>
        <w:rPr>
          <w:rFonts w:ascii="Times New Roman" w:hAnsi="Times New Roman" w:cs="Times New Roman"/>
          <w:sz w:val="24"/>
          <w:szCs w:val="24"/>
        </w:rPr>
      </w:pPr>
      <w:proofErr w:type="spellStart"/>
      <w:r w:rsidRPr="0012685C">
        <w:rPr>
          <w:rFonts w:ascii="Times New Roman" w:hAnsi="Times New Roman" w:cs="Times New Roman"/>
          <w:sz w:val="24"/>
          <w:szCs w:val="24"/>
        </w:rPr>
        <w:t>Druetta</w:t>
      </w:r>
      <w:proofErr w:type="spellEnd"/>
      <w:r w:rsidRPr="0012685C">
        <w:rPr>
          <w:rFonts w:ascii="Times New Roman" w:hAnsi="Times New Roman" w:cs="Times New Roman"/>
          <w:sz w:val="24"/>
          <w:szCs w:val="24"/>
        </w:rPr>
        <w:t xml:space="preserve">, L., Di </w:t>
      </w:r>
      <w:proofErr w:type="spellStart"/>
      <w:r w:rsidRPr="0012685C">
        <w:rPr>
          <w:rFonts w:ascii="Times New Roman" w:hAnsi="Times New Roman" w:cs="Times New Roman"/>
          <w:sz w:val="24"/>
          <w:szCs w:val="24"/>
        </w:rPr>
        <w:t>Liscia</w:t>
      </w:r>
      <w:proofErr w:type="spellEnd"/>
      <w:r w:rsidRPr="0012685C">
        <w:rPr>
          <w:rFonts w:ascii="Times New Roman" w:hAnsi="Times New Roman" w:cs="Times New Roman"/>
          <w:sz w:val="24"/>
          <w:szCs w:val="24"/>
        </w:rPr>
        <w:t>, M., &amp; Moya, A. (2021). Acceso a la salud en personas travestis/</w:t>
      </w:r>
      <w:proofErr w:type="spellStart"/>
      <w:r w:rsidRPr="0012685C">
        <w:rPr>
          <w:rFonts w:ascii="Times New Roman" w:hAnsi="Times New Roman" w:cs="Times New Roman"/>
          <w:sz w:val="24"/>
          <w:szCs w:val="24"/>
        </w:rPr>
        <w:t>trans</w:t>
      </w:r>
      <w:proofErr w:type="spellEnd"/>
      <w:r w:rsidRPr="0012685C">
        <w:rPr>
          <w:rFonts w:ascii="Times New Roman" w:hAnsi="Times New Roman" w:cs="Times New Roman"/>
          <w:sz w:val="24"/>
          <w:szCs w:val="24"/>
        </w:rPr>
        <w:t xml:space="preserve"> en Rosario: una aproximación a las tensiones en torno a los procesos de atención y las políticas en salud. Revista Salud Colectiva, 17. Recuperado en: </w:t>
      </w:r>
      <w:hyperlink r:id="rId8">
        <w:r w:rsidRPr="0012685C">
          <w:rPr>
            <w:rFonts w:ascii="Times New Roman" w:hAnsi="Times New Roman" w:cs="Times New Roman"/>
            <w:color w:val="1155CC"/>
            <w:sz w:val="24"/>
            <w:szCs w:val="24"/>
            <w:u w:val="single"/>
          </w:rPr>
          <w:t>https://doi.org/10.18294/sc.2021.3593</w:t>
        </w:r>
      </w:hyperlink>
    </w:p>
    <w:p w14:paraId="00000062" w14:textId="77777777" w:rsidR="00FF6D22" w:rsidRPr="0012685C" w:rsidRDefault="003923D8" w:rsidP="00952023">
      <w:pPr>
        <w:widowControl w:val="0"/>
        <w:spacing w:line="360" w:lineRule="auto"/>
        <w:ind w:left="709" w:hanging="709"/>
        <w:jc w:val="both"/>
        <w:rPr>
          <w:rFonts w:ascii="Times New Roman" w:hAnsi="Times New Roman" w:cs="Times New Roman"/>
          <w:sz w:val="24"/>
          <w:szCs w:val="24"/>
        </w:rPr>
      </w:pPr>
      <w:r w:rsidRPr="0012685C">
        <w:rPr>
          <w:rFonts w:ascii="Times New Roman" w:hAnsi="Times New Roman" w:cs="Times New Roman"/>
          <w:sz w:val="24"/>
          <w:szCs w:val="24"/>
        </w:rPr>
        <w:lastRenderedPageBreak/>
        <w:t xml:space="preserve">Espinosa </w:t>
      </w:r>
      <w:proofErr w:type="spellStart"/>
      <w:r w:rsidRPr="0012685C">
        <w:rPr>
          <w:rFonts w:ascii="Times New Roman" w:hAnsi="Times New Roman" w:cs="Times New Roman"/>
          <w:sz w:val="24"/>
          <w:szCs w:val="24"/>
        </w:rPr>
        <w:t>Miñoso</w:t>
      </w:r>
      <w:proofErr w:type="spellEnd"/>
      <w:r w:rsidRPr="0012685C">
        <w:rPr>
          <w:rFonts w:ascii="Times New Roman" w:hAnsi="Times New Roman" w:cs="Times New Roman"/>
          <w:sz w:val="24"/>
          <w:szCs w:val="24"/>
        </w:rPr>
        <w:t>, Y. (2015). Tejiendo de negro: transgresiones de la otredad sexual desde una mirada afrocaribeña. Bogotá: Universidad Nacional de Colombia.</w:t>
      </w:r>
    </w:p>
    <w:p w14:paraId="4CA992F0" w14:textId="36B4A680" w:rsidR="00952023" w:rsidRPr="0012685C" w:rsidRDefault="003923D8" w:rsidP="00952023">
      <w:pPr>
        <w:widowControl w:val="0"/>
        <w:spacing w:line="360" w:lineRule="auto"/>
        <w:ind w:left="709" w:right="31" w:hanging="709"/>
        <w:jc w:val="both"/>
        <w:rPr>
          <w:rFonts w:ascii="Times New Roman" w:hAnsi="Times New Roman" w:cs="Times New Roman"/>
          <w:sz w:val="24"/>
          <w:szCs w:val="24"/>
        </w:rPr>
      </w:pPr>
      <w:r w:rsidRPr="0012685C">
        <w:rPr>
          <w:rFonts w:ascii="Times New Roman" w:hAnsi="Times New Roman" w:cs="Times New Roman"/>
          <w:sz w:val="24"/>
          <w:szCs w:val="24"/>
        </w:rPr>
        <w:t xml:space="preserve">Lera, C., </w:t>
      </w:r>
      <w:proofErr w:type="spellStart"/>
      <w:r w:rsidRPr="0012685C">
        <w:rPr>
          <w:rFonts w:ascii="Times New Roman" w:hAnsi="Times New Roman" w:cs="Times New Roman"/>
          <w:sz w:val="24"/>
          <w:szCs w:val="24"/>
        </w:rPr>
        <w:t>Genolet</w:t>
      </w:r>
      <w:proofErr w:type="spellEnd"/>
      <w:r w:rsidRPr="0012685C">
        <w:rPr>
          <w:rFonts w:ascii="Times New Roman" w:hAnsi="Times New Roman" w:cs="Times New Roman"/>
          <w:sz w:val="24"/>
          <w:szCs w:val="24"/>
        </w:rPr>
        <w:t xml:space="preserve">, A., Rocha, V., </w:t>
      </w:r>
      <w:proofErr w:type="spellStart"/>
      <w:r w:rsidRPr="0012685C">
        <w:rPr>
          <w:rFonts w:ascii="Times New Roman" w:hAnsi="Times New Roman" w:cs="Times New Roman"/>
          <w:sz w:val="24"/>
          <w:szCs w:val="24"/>
        </w:rPr>
        <w:t>Schoenfeld</w:t>
      </w:r>
      <w:proofErr w:type="spellEnd"/>
      <w:r w:rsidRPr="0012685C">
        <w:rPr>
          <w:rFonts w:ascii="Times New Roman" w:hAnsi="Times New Roman" w:cs="Times New Roman"/>
          <w:sz w:val="24"/>
          <w:szCs w:val="24"/>
        </w:rPr>
        <w:t xml:space="preserve">, Z., </w:t>
      </w:r>
      <w:proofErr w:type="spellStart"/>
      <w:r w:rsidRPr="0012685C">
        <w:rPr>
          <w:rFonts w:ascii="Times New Roman" w:hAnsi="Times New Roman" w:cs="Times New Roman"/>
          <w:sz w:val="24"/>
          <w:szCs w:val="24"/>
        </w:rPr>
        <w:t>Guerriera</w:t>
      </w:r>
      <w:proofErr w:type="spellEnd"/>
      <w:r w:rsidRPr="0012685C">
        <w:rPr>
          <w:rFonts w:ascii="Times New Roman" w:hAnsi="Times New Roman" w:cs="Times New Roman"/>
          <w:sz w:val="24"/>
          <w:szCs w:val="24"/>
        </w:rPr>
        <w:t xml:space="preserve">, L., &amp; </w:t>
      </w:r>
      <w:proofErr w:type="spellStart"/>
      <w:r w:rsidRPr="0012685C">
        <w:rPr>
          <w:rFonts w:ascii="Times New Roman" w:hAnsi="Times New Roman" w:cs="Times New Roman"/>
          <w:sz w:val="24"/>
          <w:szCs w:val="24"/>
        </w:rPr>
        <w:t>Bolcatto</w:t>
      </w:r>
      <w:proofErr w:type="spellEnd"/>
      <w:r w:rsidRPr="0012685C">
        <w:rPr>
          <w:rFonts w:ascii="Times New Roman" w:hAnsi="Times New Roman" w:cs="Times New Roman"/>
          <w:sz w:val="24"/>
          <w:szCs w:val="24"/>
        </w:rPr>
        <w:t xml:space="preserve">, S. (2007). Trayectorias: Un concepto que posibilita pensar y trazar otros caminos en las intervenciones profesionales del Trabajo Social. Cátedra Paralela, (4), pp. 33–39. Recuperado en: </w:t>
      </w:r>
      <w:hyperlink r:id="rId9" w:history="1">
        <w:r w:rsidR="00952023" w:rsidRPr="0012685C">
          <w:rPr>
            <w:rStyle w:val="Hipervnculo"/>
            <w:rFonts w:ascii="Times New Roman" w:hAnsi="Times New Roman" w:cs="Times New Roman"/>
            <w:sz w:val="24"/>
            <w:szCs w:val="24"/>
          </w:rPr>
          <w:t>https://doi.org/10.35305/cp.vi4.170</w:t>
        </w:r>
      </w:hyperlink>
    </w:p>
    <w:p w14:paraId="00000064" w14:textId="77777777" w:rsidR="00FF6D22" w:rsidRPr="0012685C" w:rsidRDefault="003923D8" w:rsidP="00952023">
      <w:pPr>
        <w:widowControl w:val="0"/>
        <w:spacing w:line="360" w:lineRule="auto"/>
        <w:ind w:left="709" w:hanging="709"/>
        <w:jc w:val="both"/>
        <w:rPr>
          <w:rFonts w:ascii="Times New Roman" w:hAnsi="Times New Roman" w:cs="Times New Roman"/>
          <w:sz w:val="24"/>
          <w:szCs w:val="24"/>
        </w:rPr>
      </w:pPr>
      <w:proofErr w:type="spellStart"/>
      <w:r w:rsidRPr="0012685C">
        <w:rPr>
          <w:rFonts w:ascii="Times New Roman" w:hAnsi="Times New Roman" w:cs="Times New Roman"/>
          <w:sz w:val="24"/>
          <w:szCs w:val="24"/>
        </w:rPr>
        <w:t>Maffía</w:t>
      </w:r>
      <w:proofErr w:type="spellEnd"/>
      <w:r w:rsidRPr="0012685C">
        <w:rPr>
          <w:rFonts w:ascii="Times New Roman" w:hAnsi="Times New Roman" w:cs="Times New Roman"/>
          <w:sz w:val="24"/>
          <w:szCs w:val="24"/>
        </w:rPr>
        <w:t>, D. (2007). Cuerpos sexuados, géneros y derechos humanos. Anuales de la Facultad de Ciencias Jurídicas y Sociales, 4(1), pp. 87–98.</w:t>
      </w:r>
    </w:p>
    <w:p w14:paraId="00000065" w14:textId="77777777" w:rsidR="00FF6D22" w:rsidRPr="0012685C" w:rsidRDefault="003923D8" w:rsidP="00952023">
      <w:pPr>
        <w:widowControl w:val="0"/>
        <w:spacing w:line="360" w:lineRule="auto"/>
        <w:ind w:left="709" w:hanging="709"/>
        <w:jc w:val="both"/>
        <w:rPr>
          <w:rFonts w:ascii="Times New Roman" w:hAnsi="Times New Roman" w:cs="Times New Roman"/>
          <w:sz w:val="24"/>
          <w:szCs w:val="24"/>
        </w:rPr>
      </w:pPr>
      <w:r w:rsidRPr="0012685C">
        <w:rPr>
          <w:rFonts w:ascii="Times New Roman" w:hAnsi="Times New Roman" w:cs="Times New Roman"/>
          <w:sz w:val="24"/>
          <w:szCs w:val="24"/>
        </w:rPr>
        <w:t>Martín-</w:t>
      </w:r>
      <w:proofErr w:type="spellStart"/>
      <w:r w:rsidRPr="0012685C">
        <w:rPr>
          <w:rFonts w:ascii="Times New Roman" w:hAnsi="Times New Roman" w:cs="Times New Roman"/>
          <w:sz w:val="24"/>
          <w:szCs w:val="24"/>
        </w:rPr>
        <w:t>Baró</w:t>
      </w:r>
      <w:proofErr w:type="spellEnd"/>
      <w:r w:rsidRPr="0012685C">
        <w:rPr>
          <w:rFonts w:ascii="Times New Roman" w:hAnsi="Times New Roman" w:cs="Times New Roman"/>
          <w:sz w:val="24"/>
          <w:szCs w:val="24"/>
        </w:rPr>
        <w:t>, I. (1998). Psicología social de la guerra: trauma y terapia. San Salvador: UCA Editores.</w:t>
      </w:r>
    </w:p>
    <w:p w14:paraId="00000066" w14:textId="77777777" w:rsidR="00FF6D22" w:rsidRPr="0012685C" w:rsidRDefault="003923D8" w:rsidP="00952023">
      <w:pPr>
        <w:widowControl w:val="0"/>
        <w:spacing w:line="360" w:lineRule="auto"/>
        <w:ind w:left="709" w:right="31" w:hanging="709"/>
        <w:jc w:val="both"/>
        <w:rPr>
          <w:rFonts w:ascii="Times New Roman" w:hAnsi="Times New Roman" w:cs="Times New Roman"/>
          <w:sz w:val="24"/>
          <w:szCs w:val="24"/>
        </w:rPr>
      </w:pPr>
      <w:r w:rsidRPr="0012685C">
        <w:rPr>
          <w:rFonts w:ascii="Times New Roman" w:hAnsi="Times New Roman" w:cs="Times New Roman"/>
          <w:sz w:val="24"/>
          <w:szCs w:val="24"/>
        </w:rPr>
        <w:t>Menéndez, E. L. (2009).</w:t>
      </w:r>
      <w:r w:rsidRPr="0012685C">
        <w:rPr>
          <w:rFonts w:ascii="Times New Roman" w:hAnsi="Times New Roman" w:cs="Times New Roman"/>
          <w:i/>
          <w:sz w:val="24"/>
          <w:szCs w:val="24"/>
        </w:rPr>
        <w:t xml:space="preserve"> </w:t>
      </w:r>
      <w:r w:rsidRPr="0012685C">
        <w:rPr>
          <w:rFonts w:ascii="Times New Roman" w:hAnsi="Times New Roman" w:cs="Times New Roman"/>
          <w:sz w:val="24"/>
          <w:szCs w:val="24"/>
        </w:rPr>
        <w:t xml:space="preserve">Modelos de atención de los padecimientos: de exclusiones teóricas y articulaciones prácticas. </w:t>
      </w:r>
      <w:proofErr w:type="spellStart"/>
      <w:r w:rsidRPr="0012685C">
        <w:rPr>
          <w:rFonts w:ascii="Times New Roman" w:hAnsi="Times New Roman" w:cs="Times New Roman"/>
          <w:sz w:val="24"/>
          <w:szCs w:val="24"/>
        </w:rPr>
        <w:t>Cadernos</w:t>
      </w:r>
      <w:proofErr w:type="spellEnd"/>
      <w:r w:rsidRPr="0012685C">
        <w:rPr>
          <w:rFonts w:ascii="Times New Roman" w:hAnsi="Times New Roman" w:cs="Times New Roman"/>
          <w:sz w:val="24"/>
          <w:szCs w:val="24"/>
        </w:rPr>
        <w:t xml:space="preserve"> de </w:t>
      </w:r>
      <w:proofErr w:type="spellStart"/>
      <w:r w:rsidRPr="0012685C">
        <w:rPr>
          <w:rFonts w:ascii="Times New Roman" w:hAnsi="Times New Roman" w:cs="Times New Roman"/>
          <w:sz w:val="24"/>
          <w:szCs w:val="24"/>
        </w:rPr>
        <w:t>Saúde</w:t>
      </w:r>
      <w:proofErr w:type="spellEnd"/>
      <w:r w:rsidRPr="0012685C">
        <w:rPr>
          <w:rFonts w:ascii="Times New Roman" w:hAnsi="Times New Roman" w:cs="Times New Roman"/>
          <w:sz w:val="24"/>
          <w:szCs w:val="24"/>
        </w:rPr>
        <w:t xml:space="preserve"> Pública, 25(</w:t>
      </w:r>
      <w:proofErr w:type="spellStart"/>
      <w:r w:rsidRPr="0012685C">
        <w:rPr>
          <w:rFonts w:ascii="Times New Roman" w:hAnsi="Times New Roman" w:cs="Times New Roman"/>
          <w:sz w:val="24"/>
          <w:szCs w:val="24"/>
        </w:rPr>
        <w:t>Suppl</w:t>
      </w:r>
      <w:proofErr w:type="spellEnd"/>
      <w:r w:rsidRPr="0012685C">
        <w:rPr>
          <w:rFonts w:ascii="Times New Roman" w:hAnsi="Times New Roman" w:cs="Times New Roman"/>
          <w:sz w:val="24"/>
          <w:szCs w:val="24"/>
        </w:rPr>
        <w:t xml:space="preserve"> 1), S21–S32.</w:t>
      </w:r>
    </w:p>
    <w:p w14:paraId="00000067" w14:textId="4E951C04" w:rsidR="00FF6D22" w:rsidRPr="0012685C" w:rsidRDefault="003923D8" w:rsidP="00952023">
      <w:pPr>
        <w:widowControl w:val="0"/>
        <w:spacing w:line="360" w:lineRule="auto"/>
        <w:ind w:left="709" w:right="31" w:hanging="709"/>
        <w:jc w:val="both"/>
        <w:rPr>
          <w:rFonts w:ascii="Times New Roman" w:hAnsi="Times New Roman" w:cs="Times New Roman"/>
          <w:sz w:val="24"/>
          <w:szCs w:val="24"/>
        </w:rPr>
      </w:pPr>
      <w:proofErr w:type="spellStart"/>
      <w:r w:rsidRPr="0012685C">
        <w:rPr>
          <w:rFonts w:ascii="Times New Roman" w:hAnsi="Times New Roman" w:cs="Times New Roman"/>
          <w:sz w:val="24"/>
          <w:szCs w:val="24"/>
        </w:rPr>
        <w:t>Millet</w:t>
      </w:r>
      <w:proofErr w:type="spellEnd"/>
      <w:r w:rsidRPr="0012685C">
        <w:rPr>
          <w:rFonts w:ascii="Times New Roman" w:hAnsi="Times New Roman" w:cs="Times New Roman"/>
          <w:sz w:val="24"/>
          <w:szCs w:val="24"/>
        </w:rPr>
        <w:t xml:space="preserve">, A. (2020). </w:t>
      </w:r>
      <w:proofErr w:type="spellStart"/>
      <w:r w:rsidRPr="0012685C">
        <w:rPr>
          <w:rFonts w:ascii="Times New Roman" w:hAnsi="Times New Roman" w:cs="Times New Roman"/>
          <w:sz w:val="24"/>
          <w:szCs w:val="24"/>
        </w:rPr>
        <w:t>Cisexismo</w:t>
      </w:r>
      <w:proofErr w:type="spellEnd"/>
      <w:r w:rsidRPr="0012685C">
        <w:rPr>
          <w:rFonts w:ascii="Times New Roman" w:hAnsi="Times New Roman" w:cs="Times New Roman"/>
          <w:sz w:val="24"/>
          <w:szCs w:val="24"/>
        </w:rPr>
        <w:t xml:space="preserve"> y salud: algunas ideas desde el otro lado. Buenos Aires: Colección Justicia Epistémica</w:t>
      </w:r>
      <w:r w:rsidR="00952023" w:rsidRPr="0012685C">
        <w:rPr>
          <w:rFonts w:ascii="Times New Roman" w:hAnsi="Times New Roman" w:cs="Times New Roman"/>
          <w:sz w:val="24"/>
          <w:szCs w:val="24"/>
        </w:rPr>
        <w:t>.</w:t>
      </w:r>
    </w:p>
    <w:p w14:paraId="00000068" w14:textId="77777777" w:rsidR="00FF6D22" w:rsidRPr="0012685C" w:rsidRDefault="003923D8" w:rsidP="00952023">
      <w:pPr>
        <w:spacing w:line="360" w:lineRule="auto"/>
        <w:ind w:left="709" w:hanging="709"/>
        <w:jc w:val="both"/>
        <w:rPr>
          <w:rFonts w:ascii="Times New Roman" w:hAnsi="Times New Roman" w:cs="Times New Roman"/>
          <w:sz w:val="24"/>
          <w:szCs w:val="24"/>
        </w:rPr>
      </w:pPr>
      <w:r w:rsidRPr="0012685C">
        <w:rPr>
          <w:rFonts w:ascii="Times New Roman" w:hAnsi="Times New Roman" w:cs="Times New Roman"/>
          <w:sz w:val="24"/>
          <w:szCs w:val="24"/>
        </w:rPr>
        <w:t xml:space="preserve">Ministerio de Salud de la Nación. (2020). Protocolo para la atención integral de la salud de personas </w:t>
      </w:r>
      <w:proofErr w:type="spellStart"/>
      <w:r w:rsidRPr="0012685C">
        <w:rPr>
          <w:rFonts w:ascii="Times New Roman" w:hAnsi="Times New Roman" w:cs="Times New Roman"/>
          <w:sz w:val="24"/>
          <w:szCs w:val="24"/>
        </w:rPr>
        <w:t>trans</w:t>
      </w:r>
      <w:proofErr w:type="spellEnd"/>
      <w:r w:rsidRPr="0012685C">
        <w:rPr>
          <w:rFonts w:ascii="Times New Roman" w:hAnsi="Times New Roman" w:cs="Times New Roman"/>
          <w:sz w:val="24"/>
          <w:szCs w:val="24"/>
        </w:rPr>
        <w:t>, travestis y no binarias: Guía para equipos de salud. Buenos Aires: Dirección de Géneros y Diversidad – Dirección Nacional de Salud Sexual y Reproductiva.</w:t>
      </w:r>
    </w:p>
    <w:p w14:paraId="00000069" w14:textId="678A5987" w:rsidR="00FF6D22" w:rsidRPr="0012685C" w:rsidRDefault="003923D8" w:rsidP="00952023">
      <w:pPr>
        <w:widowControl w:val="0"/>
        <w:spacing w:line="360" w:lineRule="auto"/>
        <w:ind w:left="709" w:hanging="709"/>
        <w:jc w:val="both"/>
        <w:rPr>
          <w:rFonts w:ascii="Times New Roman" w:hAnsi="Times New Roman" w:cs="Times New Roman"/>
          <w:sz w:val="24"/>
          <w:szCs w:val="24"/>
        </w:rPr>
      </w:pPr>
      <w:proofErr w:type="spellStart"/>
      <w:r w:rsidRPr="0012685C">
        <w:rPr>
          <w:rFonts w:ascii="Times New Roman" w:hAnsi="Times New Roman" w:cs="Times New Roman"/>
          <w:sz w:val="24"/>
          <w:szCs w:val="24"/>
        </w:rPr>
        <w:t>Ordorika</w:t>
      </w:r>
      <w:proofErr w:type="spellEnd"/>
      <w:r w:rsidRPr="0012685C">
        <w:rPr>
          <w:rFonts w:ascii="Times New Roman" w:hAnsi="Times New Roman" w:cs="Times New Roman"/>
          <w:sz w:val="24"/>
          <w:szCs w:val="24"/>
        </w:rPr>
        <w:t xml:space="preserve"> </w:t>
      </w:r>
      <w:proofErr w:type="spellStart"/>
      <w:r w:rsidRPr="0012685C">
        <w:rPr>
          <w:rFonts w:ascii="Times New Roman" w:hAnsi="Times New Roman" w:cs="Times New Roman"/>
          <w:sz w:val="24"/>
          <w:szCs w:val="24"/>
        </w:rPr>
        <w:t>Sacristan</w:t>
      </w:r>
      <w:proofErr w:type="spellEnd"/>
      <w:r w:rsidRPr="0012685C">
        <w:rPr>
          <w:rFonts w:ascii="Times New Roman" w:hAnsi="Times New Roman" w:cs="Times New Roman"/>
          <w:sz w:val="24"/>
          <w:szCs w:val="24"/>
        </w:rPr>
        <w:t xml:space="preserve">, T; </w:t>
      </w:r>
      <w:proofErr w:type="spellStart"/>
      <w:r w:rsidRPr="0012685C">
        <w:rPr>
          <w:rFonts w:ascii="Times New Roman" w:hAnsi="Times New Roman" w:cs="Times New Roman"/>
          <w:sz w:val="24"/>
          <w:szCs w:val="24"/>
        </w:rPr>
        <w:t>Gomez</w:t>
      </w:r>
      <w:proofErr w:type="spellEnd"/>
      <w:r w:rsidRPr="0012685C">
        <w:rPr>
          <w:rFonts w:ascii="Times New Roman" w:hAnsi="Times New Roman" w:cs="Times New Roman"/>
          <w:sz w:val="24"/>
          <w:szCs w:val="24"/>
        </w:rPr>
        <w:t xml:space="preserve">-Aguilar, I. (2021). Personas expertas por experiencia. Entrevista con Víctor Lizama, miembro de </w:t>
      </w:r>
      <w:proofErr w:type="spellStart"/>
      <w:r w:rsidRPr="0012685C">
        <w:rPr>
          <w:rFonts w:ascii="Times New Roman" w:hAnsi="Times New Roman" w:cs="Times New Roman"/>
          <w:sz w:val="24"/>
          <w:szCs w:val="24"/>
        </w:rPr>
        <w:t>SinColectivo</w:t>
      </w:r>
      <w:proofErr w:type="spellEnd"/>
      <w:r w:rsidRPr="0012685C">
        <w:rPr>
          <w:rFonts w:ascii="Times New Roman" w:hAnsi="Times New Roman" w:cs="Times New Roman"/>
          <w:sz w:val="24"/>
          <w:szCs w:val="24"/>
        </w:rPr>
        <w:t xml:space="preserve">. </w:t>
      </w:r>
      <w:proofErr w:type="spellStart"/>
      <w:r w:rsidRPr="0012685C">
        <w:rPr>
          <w:rFonts w:ascii="Times New Roman" w:hAnsi="Times New Roman" w:cs="Times New Roman"/>
          <w:sz w:val="24"/>
          <w:szCs w:val="24"/>
        </w:rPr>
        <w:t>Interdisciplina</w:t>
      </w:r>
      <w:proofErr w:type="spellEnd"/>
      <w:r w:rsidRPr="0012685C">
        <w:rPr>
          <w:rFonts w:ascii="Times New Roman" w:hAnsi="Times New Roman" w:cs="Times New Roman"/>
          <w:sz w:val="24"/>
          <w:szCs w:val="24"/>
        </w:rPr>
        <w:t xml:space="preserve"> [online]. vol.9, n.23. pp.109-124. Recuperado de: </w:t>
      </w:r>
      <w:hyperlink r:id="rId10" w:history="1">
        <w:r w:rsidR="00EC0728" w:rsidRPr="0012685C">
          <w:rPr>
            <w:rStyle w:val="Hipervnculo"/>
            <w:rFonts w:ascii="Times New Roman" w:hAnsi="Times New Roman" w:cs="Times New Roman"/>
            <w:sz w:val="24"/>
            <w:szCs w:val="24"/>
          </w:rPr>
          <w:t xml:space="preserve">http://www.scielo.org.mx/scielo.ph </w:t>
        </w:r>
        <w:proofErr w:type="spellStart"/>
        <w:r w:rsidR="00EC0728" w:rsidRPr="0012685C">
          <w:rPr>
            <w:rStyle w:val="Hipervnculo"/>
            <w:rFonts w:ascii="Times New Roman" w:hAnsi="Times New Roman" w:cs="Times New Roman"/>
            <w:sz w:val="24"/>
            <w:szCs w:val="24"/>
          </w:rPr>
          <w:t>p?script</w:t>
        </w:r>
        <w:proofErr w:type="spellEnd"/>
        <w:r w:rsidR="00EC0728" w:rsidRPr="0012685C">
          <w:rPr>
            <w:rStyle w:val="Hipervnculo"/>
            <w:rFonts w:ascii="Times New Roman" w:hAnsi="Times New Roman" w:cs="Times New Roman"/>
            <w:sz w:val="24"/>
            <w:szCs w:val="24"/>
          </w:rPr>
          <w:t>=</w:t>
        </w:r>
        <w:proofErr w:type="spellStart"/>
        <w:r w:rsidR="00EC0728" w:rsidRPr="0012685C">
          <w:rPr>
            <w:rStyle w:val="Hipervnculo"/>
            <w:rFonts w:ascii="Times New Roman" w:hAnsi="Times New Roman" w:cs="Times New Roman"/>
            <w:sz w:val="24"/>
            <w:szCs w:val="24"/>
          </w:rPr>
          <w:t>sci_arttext&amp;pid</w:t>
        </w:r>
        <w:proofErr w:type="spellEnd"/>
        <w:r w:rsidR="00EC0728" w:rsidRPr="0012685C">
          <w:rPr>
            <w:rStyle w:val="Hipervnculo"/>
            <w:rFonts w:ascii="Times New Roman" w:hAnsi="Times New Roman" w:cs="Times New Roman"/>
            <w:sz w:val="24"/>
            <w:szCs w:val="24"/>
          </w:rPr>
          <w:t>=S2448-57052021000100109&amp;lng=</w:t>
        </w:r>
        <w:proofErr w:type="spellStart"/>
        <w:r w:rsidR="00EC0728" w:rsidRPr="0012685C">
          <w:rPr>
            <w:rStyle w:val="Hipervnculo"/>
            <w:rFonts w:ascii="Times New Roman" w:hAnsi="Times New Roman" w:cs="Times New Roman"/>
            <w:sz w:val="24"/>
            <w:szCs w:val="24"/>
          </w:rPr>
          <w:t>es&amp;nrm</w:t>
        </w:r>
        <w:proofErr w:type="spellEnd"/>
        <w:r w:rsidR="00EC0728" w:rsidRPr="0012685C">
          <w:rPr>
            <w:rStyle w:val="Hipervnculo"/>
            <w:rFonts w:ascii="Times New Roman" w:hAnsi="Times New Roman" w:cs="Times New Roman"/>
            <w:sz w:val="24"/>
            <w:szCs w:val="24"/>
          </w:rPr>
          <w:t>=</w:t>
        </w:r>
        <w:proofErr w:type="spellStart"/>
        <w:r w:rsidR="00EC0728" w:rsidRPr="0012685C">
          <w:rPr>
            <w:rStyle w:val="Hipervnculo"/>
            <w:rFonts w:ascii="Times New Roman" w:hAnsi="Times New Roman" w:cs="Times New Roman"/>
            <w:sz w:val="24"/>
            <w:szCs w:val="24"/>
          </w:rPr>
          <w:t>iso</w:t>
        </w:r>
        <w:proofErr w:type="spellEnd"/>
      </w:hyperlink>
    </w:p>
    <w:p w14:paraId="0000006A" w14:textId="77777777" w:rsidR="00FF6D22" w:rsidRPr="0012685C" w:rsidRDefault="003923D8" w:rsidP="00952023">
      <w:pPr>
        <w:widowControl w:val="0"/>
        <w:spacing w:after="240" w:line="360" w:lineRule="auto"/>
        <w:ind w:left="709" w:hanging="709"/>
        <w:jc w:val="both"/>
        <w:rPr>
          <w:rFonts w:ascii="Times New Roman" w:hAnsi="Times New Roman" w:cs="Times New Roman"/>
          <w:sz w:val="24"/>
          <w:szCs w:val="24"/>
        </w:rPr>
      </w:pPr>
      <w:proofErr w:type="spellStart"/>
      <w:r w:rsidRPr="0012685C">
        <w:rPr>
          <w:rFonts w:ascii="Times New Roman" w:hAnsi="Times New Roman" w:cs="Times New Roman"/>
          <w:sz w:val="24"/>
          <w:szCs w:val="24"/>
        </w:rPr>
        <w:t>Pavlovsky</w:t>
      </w:r>
      <w:proofErr w:type="spellEnd"/>
      <w:r w:rsidRPr="0012685C">
        <w:rPr>
          <w:rFonts w:ascii="Times New Roman" w:hAnsi="Times New Roman" w:cs="Times New Roman"/>
          <w:sz w:val="24"/>
          <w:szCs w:val="24"/>
        </w:rPr>
        <w:t>, P. (2016). La comunidad como horizonte. Argentina: Ediciones Madres de Plaza de Mayo.</w:t>
      </w:r>
    </w:p>
    <w:p w14:paraId="0000006B" w14:textId="289953EC" w:rsidR="00FF6D22" w:rsidRPr="0012685C" w:rsidRDefault="003923D8">
      <w:pPr>
        <w:spacing w:line="360" w:lineRule="auto"/>
        <w:jc w:val="both"/>
        <w:rPr>
          <w:rFonts w:ascii="Times New Roman" w:hAnsi="Times New Roman" w:cs="Times New Roman"/>
          <w:b/>
          <w:caps/>
          <w:sz w:val="24"/>
          <w:szCs w:val="24"/>
        </w:rPr>
      </w:pPr>
      <w:r w:rsidRPr="0012685C">
        <w:rPr>
          <w:rFonts w:ascii="Times New Roman" w:hAnsi="Times New Roman" w:cs="Times New Roman"/>
          <w:b/>
          <w:caps/>
          <w:sz w:val="24"/>
          <w:szCs w:val="24"/>
        </w:rPr>
        <w:t>Marco normativo</w:t>
      </w:r>
    </w:p>
    <w:p w14:paraId="1D355882" w14:textId="77777777" w:rsidR="008C0A9B" w:rsidRPr="0012685C" w:rsidRDefault="008C0A9B">
      <w:pPr>
        <w:spacing w:line="360" w:lineRule="auto"/>
        <w:jc w:val="both"/>
        <w:rPr>
          <w:rFonts w:ascii="Times New Roman" w:hAnsi="Times New Roman" w:cs="Times New Roman"/>
          <w:sz w:val="24"/>
          <w:szCs w:val="24"/>
        </w:rPr>
      </w:pPr>
    </w:p>
    <w:p w14:paraId="0000006C" w14:textId="10B691DD" w:rsidR="00FF6D22" w:rsidRPr="0012685C" w:rsidRDefault="003923D8" w:rsidP="004723B1">
      <w:pPr>
        <w:spacing w:line="360" w:lineRule="auto"/>
        <w:ind w:left="709" w:hanging="709"/>
        <w:jc w:val="both"/>
        <w:rPr>
          <w:rFonts w:ascii="Times New Roman" w:hAnsi="Times New Roman" w:cs="Times New Roman"/>
          <w:sz w:val="24"/>
          <w:szCs w:val="24"/>
          <w:u w:val="single"/>
        </w:rPr>
      </w:pPr>
      <w:r w:rsidRPr="0012685C">
        <w:rPr>
          <w:rFonts w:ascii="Times New Roman" w:hAnsi="Times New Roman" w:cs="Times New Roman"/>
          <w:sz w:val="24"/>
          <w:szCs w:val="24"/>
        </w:rPr>
        <w:lastRenderedPageBreak/>
        <w:t xml:space="preserve">Argentina. Congreso de la Nación. (2010). </w:t>
      </w:r>
      <w:proofErr w:type="gramStart"/>
      <w:r w:rsidRPr="0012685C">
        <w:rPr>
          <w:rFonts w:ascii="Times New Roman" w:hAnsi="Times New Roman" w:cs="Times New Roman"/>
          <w:sz w:val="24"/>
          <w:szCs w:val="24"/>
        </w:rPr>
        <w:t>Ley Nº</w:t>
      </w:r>
      <w:proofErr w:type="gramEnd"/>
      <w:r w:rsidRPr="0012685C">
        <w:rPr>
          <w:rFonts w:ascii="Times New Roman" w:hAnsi="Times New Roman" w:cs="Times New Roman"/>
          <w:sz w:val="24"/>
          <w:szCs w:val="24"/>
        </w:rPr>
        <w:t xml:space="preserve"> 26.657 de Derecho a la Protección de la Salud Mental. Boletín Oficial de la República Argentina.</w:t>
      </w:r>
      <w:r w:rsidR="004723B1" w:rsidRPr="0012685C">
        <w:rPr>
          <w:rFonts w:ascii="Times New Roman" w:hAnsi="Times New Roman" w:cs="Times New Roman"/>
          <w:sz w:val="24"/>
          <w:szCs w:val="24"/>
        </w:rPr>
        <w:t xml:space="preserve"> Recuperado de </w:t>
      </w:r>
      <w:r w:rsidRPr="0012685C">
        <w:rPr>
          <w:rFonts w:ascii="Times New Roman" w:hAnsi="Times New Roman" w:cs="Times New Roman"/>
          <w:sz w:val="24"/>
          <w:szCs w:val="24"/>
        </w:rPr>
        <w:t xml:space="preserve"> </w:t>
      </w:r>
      <w:hyperlink r:id="rId11">
        <w:r w:rsidRPr="0012685C">
          <w:rPr>
            <w:rFonts w:ascii="Times New Roman" w:hAnsi="Times New Roman" w:cs="Times New Roman"/>
            <w:color w:val="0000FF"/>
            <w:sz w:val="24"/>
            <w:szCs w:val="24"/>
            <w:u w:val="single"/>
          </w:rPr>
          <w:t>https://www.boletinoficial.gob.ar/</w:t>
        </w:r>
      </w:hyperlink>
    </w:p>
    <w:p w14:paraId="3B888A99" w14:textId="3E356326" w:rsidR="00952023" w:rsidRPr="0012685C" w:rsidRDefault="003923D8" w:rsidP="004723B1">
      <w:pPr>
        <w:spacing w:line="360" w:lineRule="auto"/>
        <w:ind w:left="709" w:hanging="709"/>
        <w:jc w:val="both"/>
        <w:rPr>
          <w:rFonts w:ascii="Times New Roman" w:hAnsi="Times New Roman" w:cs="Times New Roman"/>
          <w:color w:val="0000FF"/>
          <w:sz w:val="24"/>
          <w:szCs w:val="24"/>
          <w:u w:val="single"/>
        </w:rPr>
      </w:pPr>
      <w:r w:rsidRPr="0012685C">
        <w:rPr>
          <w:rFonts w:ascii="Times New Roman" w:hAnsi="Times New Roman" w:cs="Times New Roman"/>
          <w:sz w:val="24"/>
          <w:szCs w:val="24"/>
        </w:rPr>
        <w:t xml:space="preserve">Argentina. Congreso de la Nación. (2012). </w:t>
      </w:r>
      <w:proofErr w:type="gramStart"/>
      <w:r w:rsidRPr="0012685C">
        <w:rPr>
          <w:rFonts w:ascii="Times New Roman" w:hAnsi="Times New Roman" w:cs="Times New Roman"/>
          <w:sz w:val="24"/>
          <w:szCs w:val="24"/>
        </w:rPr>
        <w:t>Ley Nº</w:t>
      </w:r>
      <w:proofErr w:type="gramEnd"/>
      <w:r w:rsidRPr="0012685C">
        <w:rPr>
          <w:rFonts w:ascii="Times New Roman" w:hAnsi="Times New Roman" w:cs="Times New Roman"/>
          <w:sz w:val="24"/>
          <w:szCs w:val="24"/>
        </w:rPr>
        <w:t xml:space="preserve"> 26.743 de Identidad de Género. Boletín Oficial de la República Argentina.</w:t>
      </w:r>
      <w:r w:rsidR="004723B1" w:rsidRPr="0012685C">
        <w:rPr>
          <w:rFonts w:ascii="Times New Roman" w:hAnsi="Times New Roman" w:cs="Times New Roman"/>
          <w:sz w:val="24"/>
          <w:szCs w:val="24"/>
        </w:rPr>
        <w:t xml:space="preserve"> Recuperado de </w:t>
      </w:r>
      <w:r w:rsidRPr="0012685C">
        <w:rPr>
          <w:rFonts w:ascii="Times New Roman" w:hAnsi="Times New Roman" w:cs="Times New Roman"/>
          <w:sz w:val="24"/>
          <w:szCs w:val="24"/>
        </w:rPr>
        <w:t xml:space="preserve"> </w:t>
      </w:r>
      <w:hyperlink r:id="rId12">
        <w:r w:rsidRPr="0012685C">
          <w:rPr>
            <w:rFonts w:ascii="Times New Roman" w:hAnsi="Times New Roman" w:cs="Times New Roman"/>
            <w:color w:val="0000FF"/>
            <w:sz w:val="24"/>
            <w:szCs w:val="24"/>
            <w:u w:val="single"/>
          </w:rPr>
          <w:t>https://www.boletinoficial.gob.ar/</w:t>
        </w:r>
      </w:hyperlink>
    </w:p>
    <w:p w14:paraId="0000006E" w14:textId="38D5C791" w:rsidR="00FF6D22" w:rsidRPr="0012685C" w:rsidRDefault="003923D8" w:rsidP="004723B1">
      <w:pPr>
        <w:spacing w:line="360" w:lineRule="auto"/>
        <w:ind w:left="709" w:hanging="709"/>
        <w:jc w:val="both"/>
        <w:rPr>
          <w:rFonts w:ascii="Times New Roman" w:hAnsi="Times New Roman" w:cs="Times New Roman"/>
          <w:color w:val="0000FF"/>
          <w:sz w:val="24"/>
          <w:szCs w:val="24"/>
          <w:u w:val="single"/>
        </w:rPr>
      </w:pPr>
      <w:r w:rsidRPr="0012685C">
        <w:rPr>
          <w:rFonts w:ascii="Times New Roman" w:hAnsi="Times New Roman" w:cs="Times New Roman"/>
          <w:sz w:val="24"/>
          <w:szCs w:val="24"/>
        </w:rPr>
        <w:t>Argentina. Poder Ejecutivo Nacional. (2021). Decreto N.º 476/2021. Reconocimiento de identidad de género no binaria en DNI y pasaporte. Boletín Oficial de la República Argentina.</w:t>
      </w:r>
      <w:r w:rsidR="004723B1" w:rsidRPr="0012685C">
        <w:rPr>
          <w:rFonts w:ascii="Times New Roman" w:hAnsi="Times New Roman" w:cs="Times New Roman"/>
          <w:sz w:val="24"/>
          <w:szCs w:val="24"/>
        </w:rPr>
        <w:t xml:space="preserve"> Recuperado de</w:t>
      </w:r>
      <w:r w:rsidRPr="0012685C">
        <w:rPr>
          <w:rFonts w:ascii="Times New Roman" w:hAnsi="Times New Roman" w:cs="Times New Roman"/>
          <w:sz w:val="24"/>
          <w:szCs w:val="24"/>
        </w:rPr>
        <w:t xml:space="preserve"> </w:t>
      </w:r>
      <w:hyperlink r:id="rId13">
        <w:r w:rsidRPr="0012685C">
          <w:rPr>
            <w:rFonts w:ascii="Times New Roman" w:hAnsi="Times New Roman" w:cs="Times New Roman"/>
            <w:color w:val="0000FF"/>
            <w:sz w:val="24"/>
            <w:szCs w:val="24"/>
            <w:u w:val="single"/>
          </w:rPr>
          <w:t>https://www.boletinoficial.gob.ar/</w:t>
        </w:r>
      </w:hyperlink>
    </w:p>
    <w:p w14:paraId="0000006F" w14:textId="5FDF766B" w:rsidR="00FF6D22" w:rsidRPr="0012685C" w:rsidRDefault="003923D8" w:rsidP="004723B1">
      <w:pPr>
        <w:spacing w:line="360" w:lineRule="auto"/>
        <w:ind w:left="709" w:hanging="709"/>
        <w:jc w:val="both"/>
        <w:rPr>
          <w:rFonts w:ascii="Times New Roman" w:hAnsi="Times New Roman" w:cs="Times New Roman"/>
          <w:color w:val="0000FF"/>
          <w:sz w:val="24"/>
          <w:szCs w:val="24"/>
          <w:u w:val="single"/>
        </w:rPr>
      </w:pPr>
      <w:r w:rsidRPr="0012685C">
        <w:rPr>
          <w:rFonts w:ascii="Times New Roman" w:hAnsi="Times New Roman" w:cs="Times New Roman"/>
          <w:sz w:val="24"/>
          <w:szCs w:val="24"/>
        </w:rPr>
        <w:t xml:space="preserve">Ciudad Autónoma de Buenos Aires. Legislatura. (1999). </w:t>
      </w:r>
      <w:proofErr w:type="gramStart"/>
      <w:r w:rsidRPr="0012685C">
        <w:rPr>
          <w:rFonts w:ascii="Times New Roman" w:hAnsi="Times New Roman" w:cs="Times New Roman"/>
          <w:sz w:val="24"/>
          <w:szCs w:val="24"/>
        </w:rPr>
        <w:t>Ley Nº</w:t>
      </w:r>
      <w:proofErr w:type="gramEnd"/>
      <w:r w:rsidRPr="0012685C">
        <w:rPr>
          <w:rFonts w:ascii="Times New Roman" w:hAnsi="Times New Roman" w:cs="Times New Roman"/>
          <w:sz w:val="24"/>
          <w:szCs w:val="24"/>
        </w:rPr>
        <w:t xml:space="preserve"> 153. Ley Básica de Salud de la Ciudad de Buenos Aires. </w:t>
      </w:r>
      <w:r w:rsidR="004723B1" w:rsidRPr="0012685C">
        <w:rPr>
          <w:rFonts w:ascii="Times New Roman" w:hAnsi="Times New Roman" w:cs="Times New Roman"/>
          <w:sz w:val="24"/>
          <w:szCs w:val="24"/>
        </w:rPr>
        <w:t xml:space="preserve">Recuperado de </w:t>
      </w:r>
      <w:hyperlink r:id="rId14">
        <w:r w:rsidRPr="0012685C">
          <w:rPr>
            <w:rFonts w:ascii="Times New Roman" w:hAnsi="Times New Roman" w:cs="Times New Roman"/>
            <w:color w:val="0000FF"/>
            <w:sz w:val="24"/>
            <w:szCs w:val="24"/>
            <w:u w:val="single"/>
          </w:rPr>
          <w:t>https://boletinoficial.buenosaires.gob.ar/</w:t>
        </w:r>
      </w:hyperlink>
    </w:p>
    <w:p w14:paraId="00000070" w14:textId="72A00B64" w:rsidR="00FF6D22" w:rsidRPr="0012685C" w:rsidRDefault="003923D8" w:rsidP="004723B1">
      <w:pPr>
        <w:spacing w:line="360" w:lineRule="auto"/>
        <w:ind w:left="709" w:hanging="709"/>
        <w:jc w:val="both"/>
        <w:rPr>
          <w:rFonts w:ascii="Times New Roman" w:hAnsi="Times New Roman" w:cs="Times New Roman"/>
          <w:color w:val="0000FF"/>
          <w:sz w:val="24"/>
          <w:szCs w:val="24"/>
          <w:u w:val="single"/>
        </w:rPr>
      </w:pPr>
      <w:r w:rsidRPr="0012685C">
        <w:rPr>
          <w:rFonts w:ascii="Times New Roman" w:hAnsi="Times New Roman" w:cs="Times New Roman"/>
          <w:sz w:val="24"/>
          <w:szCs w:val="24"/>
        </w:rPr>
        <w:t xml:space="preserve">Ciudad Autónoma de Buenos Aires. Ministerio de Salud. (2015). </w:t>
      </w:r>
      <w:proofErr w:type="gramStart"/>
      <w:r w:rsidRPr="0012685C">
        <w:rPr>
          <w:rFonts w:ascii="Times New Roman" w:hAnsi="Times New Roman" w:cs="Times New Roman"/>
          <w:sz w:val="24"/>
          <w:szCs w:val="24"/>
        </w:rPr>
        <w:t>Resolución Nº</w:t>
      </w:r>
      <w:proofErr w:type="gramEnd"/>
      <w:r w:rsidRPr="0012685C">
        <w:rPr>
          <w:rFonts w:ascii="Times New Roman" w:hAnsi="Times New Roman" w:cs="Times New Roman"/>
          <w:sz w:val="24"/>
          <w:szCs w:val="24"/>
        </w:rPr>
        <w:t xml:space="preserve"> 65/2015. Acceso a la salud sexual y reproductiva sin discriminación por identidad de género.</w:t>
      </w:r>
      <w:r w:rsidR="004723B1" w:rsidRPr="0012685C">
        <w:rPr>
          <w:rFonts w:ascii="Times New Roman" w:hAnsi="Times New Roman" w:cs="Times New Roman"/>
          <w:sz w:val="24"/>
          <w:szCs w:val="24"/>
        </w:rPr>
        <w:t xml:space="preserve"> Recuperado de</w:t>
      </w:r>
      <w:r w:rsidRPr="0012685C">
        <w:rPr>
          <w:rFonts w:ascii="Times New Roman" w:hAnsi="Times New Roman" w:cs="Times New Roman"/>
          <w:sz w:val="24"/>
          <w:szCs w:val="24"/>
        </w:rPr>
        <w:t xml:space="preserve"> </w:t>
      </w:r>
      <w:hyperlink r:id="rId15">
        <w:r w:rsidRPr="0012685C">
          <w:rPr>
            <w:rFonts w:ascii="Times New Roman" w:hAnsi="Times New Roman" w:cs="Times New Roman"/>
            <w:color w:val="0000FF"/>
            <w:sz w:val="24"/>
            <w:szCs w:val="24"/>
            <w:u w:val="single"/>
          </w:rPr>
          <w:t>https://boletinoficial.buenosaires.gob.ar/</w:t>
        </w:r>
      </w:hyperlink>
    </w:p>
    <w:p w14:paraId="00000071" w14:textId="77777777" w:rsidR="00FF6D22" w:rsidRPr="0012685C" w:rsidRDefault="00FF6D22" w:rsidP="004723B1">
      <w:pPr>
        <w:ind w:left="709" w:hanging="709"/>
        <w:rPr>
          <w:rFonts w:ascii="Times New Roman" w:hAnsi="Times New Roman" w:cs="Times New Roman"/>
        </w:rPr>
      </w:pPr>
      <w:bookmarkStart w:id="0" w:name="_GoBack"/>
      <w:bookmarkEnd w:id="0"/>
    </w:p>
    <w:sectPr w:rsidR="00FF6D22" w:rsidRPr="0012685C" w:rsidSect="00BE7E8C">
      <w:headerReference w:type="default" r:id="rId16"/>
      <w:footerReference w:type="default" r:id="rId17"/>
      <w:pgSz w:w="11909" w:h="16834"/>
      <w:pgMar w:top="1440" w:right="1419" w:bottom="1440" w:left="1440" w:header="720" w:footer="720" w:gutter="0"/>
      <w:pgNumType w:start="1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CD034" w14:textId="77777777" w:rsidR="007729CB" w:rsidRDefault="007729CB">
      <w:pPr>
        <w:spacing w:line="240" w:lineRule="auto"/>
      </w:pPr>
      <w:r>
        <w:separator/>
      </w:r>
    </w:p>
  </w:endnote>
  <w:endnote w:type="continuationSeparator" w:id="0">
    <w:p w14:paraId="1C9C2532" w14:textId="77777777" w:rsidR="007729CB" w:rsidRDefault="007729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rPr>
      <w:id w:val="1909646373"/>
      <w:docPartObj>
        <w:docPartGallery w:val="Page Numbers (Bottom of Page)"/>
        <w:docPartUnique/>
      </w:docPartObj>
    </w:sdtPr>
    <w:sdtEndPr>
      <w:rPr>
        <w:rFonts w:ascii="Arial" w:hAnsi="Arial"/>
      </w:rPr>
    </w:sdtEndPr>
    <w:sdtContent>
      <w:p w14:paraId="5244B104" w14:textId="697B12E0" w:rsidR="00BE7E8C" w:rsidRPr="00BE7E8C" w:rsidRDefault="00BE7E8C">
        <w:pPr>
          <w:pStyle w:val="Piedepgina"/>
          <w:jc w:val="right"/>
          <w:rPr>
            <w:rFonts w:asciiTheme="majorHAnsi" w:hAnsiTheme="majorHAnsi"/>
          </w:rPr>
        </w:pPr>
        <w:r w:rsidRPr="00BE7E8C">
          <w:rPr>
            <w:rFonts w:asciiTheme="majorHAnsi" w:hAnsiTheme="majorHAnsi"/>
          </w:rPr>
          <w:fldChar w:fldCharType="begin"/>
        </w:r>
        <w:r w:rsidRPr="00BE7E8C">
          <w:rPr>
            <w:rFonts w:asciiTheme="majorHAnsi" w:hAnsiTheme="majorHAnsi"/>
          </w:rPr>
          <w:instrText>PAGE   \* MERGEFORMAT</w:instrText>
        </w:r>
        <w:r w:rsidRPr="00BE7E8C">
          <w:rPr>
            <w:rFonts w:asciiTheme="majorHAnsi" w:hAnsiTheme="majorHAnsi"/>
          </w:rPr>
          <w:fldChar w:fldCharType="separate"/>
        </w:r>
        <w:r w:rsidR="00FA10CB" w:rsidRPr="00FA10CB">
          <w:rPr>
            <w:rFonts w:asciiTheme="majorHAnsi" w:hAnsiTheme="majorHAnsi"/>
            <w:noProof/>
            <w:lang w:val="es-ES"/>
          </w:rPr>
          <w:t>38</w:t>
        </w:r>
        <w:r w:rsidRPr="00BE7E8C">
          <w:rPr>
            <w:rFonts w:asciiTheme="majorHAnsi" w:hAnsiTheme="majorHAnsi"/>
          </w:rPr>
          <w:fldChar w:fldCharType="end"/>
        </w:r>
      </w:p>
      <w:p w14:paraId="16AEB116" w14:textId="77777777" w:rsidR="00BE7E8C" w:rsidRPr="00BE7E8C" w:rsidRDefault="00BE7E8C" w:rsidP="00BE7E8C">
        <w:pPr>
          <w:spacing w:before="15" w:line="240" w:lineRule="auto"/>
          <w:ind w:left="74" w:right="70"/>
          <w:jc w:val="center"/>
          <w:rPr>
            <w:rFonts w:asciiTheme="majorHAnsi" w:hAnsiTheme="majorHAnsi" w:cs="Calibri"/>
          </w:rPr>
        </w:pPr>
        <w:r w:rsidRPr="00BE7E8C">
          <w:rPr>
            <w:rFonts w:asciiTheme="majorHAnsi" w:hAnsiTheme="majorHAnsi" w:cs="Calibri"/>
            <w:color w:val="000000"/>
          </w:rPr>
          <w:t>HOLOGRAMATICA – Facultad de Ciencias Sociales – UNLZ   </w:t>
        </w:r>
      </w:p>
      <w:p w14:paraId="46CC5576" w14:textId="08ACB789" w:rsidR="00BE7E8C" w:rsidRPr="00BE7E8C" w:rsidRDefault="00BE7E8C" w:rsidP="00BE7E8C">
        <w:pPr>
          <w:spacing w:before="15" w:line="240" w:lineRule="auto"/>
          <w:ind w:left="74" w:right="70"/>
          <w:jc w:val="center"/>
          <w:rPr>
            <w:rFonts w:asciiTheme="majorHAnsi" w:hAnsiTheme="majorHAnsi" w:cs="Calibri"/>
          </w:rPr>
        </w:pPr>
        <w:r w:rsidRPr="00BE7E8C">
          <w:rPr>
            <w:rFonts w:asciiTheme="majorHAnsi" w:hAnsiTheme="majorHAnsi" w:cs="Calibri"/>
            <w:color w:val="000000"/>
          </w:rPr>
          <w:t>Año XXII Número 43, V4 (2025), pp. 17-</w:t>
        </w:r>
        <w:r>
          <w:rPr>
            <w:rFonts w:asciiTheme="majorHAnsi" w:hAnsiTheme="majorHAnsi" w:cs="Calibri"/>
            <w:color w:val="000000"/>
          </w:rPr>
          <w:t>38</w:t>
        </w:r>
      </w:p>
      <w:p w14:paraId="27F759C0" w14:textId="77777777" w:rsidR="00BE7E8C" w:rsidRPr="00BE7E8C" w:rsidRDefault="00BE7E8C" w:rsidP="00BE7E8C">
        <w:pPr>
          <w:spacing w:before="2" w:line="240" w:lineRule="auto"/>
          <w:ind w:left="74" w:right="15"/>
          <w:jc w:val="center"/>
          <w:rPr>
            <w:rFonts w:asciiTheme="majorHAnsi" w:hAnsiTheme="majorHAnsi" w:cs="Calibri"/>
            <w:lang w:val="en-US"/>
          </w:rPr>
        </w:pPr>
        <w:hyperlink r:id="rId1" w:history="1">
          <w:r w:rsidRPr="00BE7E8C">
            <w:rPr>
              <w:rStyle w:val="Hipervnculo"/>
              <w:rFonts w:asciiTheme="majorHAnsi" w:hAnsiTheme="majorHAnsi" w:cs="Calibri"/>
              <w:lang w:val="en-US"/>
            </w:rPr>
            <w:t>www.hologramatica.com.ar</w:t>
          </w:r>
        </w:hyperlink>
        <w:r w:rsidRPr="00BE7E8C">
          <w:rPr>
            <w:rFonts w:asciiTheme="majorHAnsi" w:hAnsiTheme="majorHAnsi" w:cs="Calibri"/>
            <w:lang w:val="en-US"/>
          </w:rPr>
          <w:t xml:space="preserve"> </w:t>
        </w:r>
        <w:r w:rsidRPr="00BE7E8C">
          <w:rPr>
            <w:rFonts w:asciiTheme="majorHAnsi" w:hAnsiTheme="majorHAnsi" w:cs="Calibri"/>
            <w:color w:val="000000"/>
            <w:lang w:val="en-US"/>
          </w:rPr>
          <w:t>ISSN 1668-5024</w:t>
        </w:r>
      </w:p>
      <w:p w14:paraId="00C2DECD" w14:textId="25192F9F" w:rsidR="00BE7E8C" w:rsidRDefault="00BE7E8C" w:rsidP="00BE7E8C">
        <w:pPr>
          <w:pStyle w:val="Piedepgina"/>
          <w:jc w:val="center"/>
        </w:pPr>
      </w:p>
    </w:sdtContent>
  </w:sdt>
  <w:p w14:paraId="00000074" w14:textId="77777777" w:rsidR="00FF6D22" w:rsidRDefault="00FF6D2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12CDC" w14:textId="77777777" w:rsidR="007729CB" w:rsidRDefault="007729CB">
      <w:pPr>
        <w:spacing w:line="240" w:lineRule="auto"/>
      </w:pPr>
      <w:r>
        <w:separator/>
      </w:r>
    </w:p>
  </w:footnote>
  <w:footnote w:type="continuationSeparator" w:id="0">
    <w:p w14:paraId="17927D7F" w14:textId="77777777" w:rsidR="007729CB" w:rsidRDefault="007729CB">
      <w:pPr>
        <w:spacing w:line="240" w:lineRule="auto"/>
      </w:pPr>
      <w:r>
        <w:continuationSeparator/>
      </w:r>
    </w:p>
  </w:footnote>
  <w:footnote w:id="1">
    <w:p w14:paraId="00000072" w14:textId="77777777" w:rsidR="00FF6D22" w:rsidRPr="0012685C" w:rsidRDefault="003923D8">
      <w:pPr>
        <w:spacing w:line="240" w:lineRule="auto"/>
        <w:rPr>
          <w:rFonts w:ascii="Times New Roman" w:hAnsi="Times New Roman" w:cs="Times New Roman"/>
          <w:sz w:val="20"/>
          <w:szCs w:val="20"/>
        </w:rPr>
      </w:pPr>
      <w:r w:rsidRPr="0012685C">
        <w:rPr>
          <w:rFonts w:ascii="Times New Roman" w:hAnsi="Times New Roman" w:cs="Times New Roman"/>
          <w:vertAlign w:val="superscript"/>
        </w:rPr>
        <w:footnoteRef/>
      </w:r>
      <w:r w:rsidRPr="0012685C">
        <w:rPr>
          <w:rFonts w:ascii="Times New Roman" w:hAnsi="Times New Roman" w:cs="Times New Roman"/>
          <w:sz w:val="20"/>
          <w:szCs w:val="20"/>
        </w:rPr>
        <w:t xml:space="preserve"> En el presente el lenguaje no binario para visibilizar las diferentes identidades de género.</w:t>
      </w:r>
    </w:p>
  </w:footnote>
  <w:footnote w:id="2">
    <w:p w14:paraId="00000073" w14:textId="77777777" w:rsidR="00FF6D22" w:rsidRDefault="003923D8">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Área Metropolitana de Buenos Aires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4CD52" w14:textId="77777777" w:rsidR="00BE7E8C" w:rsidRDefault="00BE7E8C" w:rsidP="00BE7E8C">
    <w:pPr>
      <w:pStyle w:val="Encabezado"/>
      <w:rPr>
        <w:sz w:val="20"/>
        <w:szCs w:val="20"/>
      </w:rPr>
    </w:pPr>
  </w:p>
  <w:p w14:paraId="7D4B8A93" w14:textId="77777777" w:rsidR="00BE7E8C" w:rsidRDefault="00BE7E8C" w:rsidP="00BE7E8C">
    <w:pPr>
      <w:pStyle w:val="Encabezado"/>
      <w:rPr>
        <w:sz w:val="20"/>
        <w:szCs w:val="20"/>
      </w:rPr>
    </w:pPr>
  </w:p>
  <w:p w14:paraId="06AC18A5" w14:textId="049FE52D" w:rsidR="00BE7E8C" w:rsidRPr="00BE7E8C" w:rsidRDefault="00BE7E8C" w:rsidP="00BE7E8C">
    <w:pPr>
      <w:pStyle w:val="Encabezado"/>
      <w:spacing w:line="360" w:lineRule="auto"/>
      <w:rPr>
        <w:sz w:val="20"/>
        <w:szCs w:val="20"/>
      </w:rPr>
    </w:pPr>
    <w:r w:rsidRPr="00BE7E8C">
      <w:rPr>
        <w:sz w:val="20"/>
        <w:szCs w:val="20"/>
      </w:rPr>
      <w:t>TRAYECTORIAS DE ATENCIÓN EN SALUD DE PERSONAS TRANS, TRAVESTIS Y NO BINARIAS: ACCESOS, OBSTÁCULOS Y EXPERIENCIAS</w:t>
    </w:r>
  </w:p>
  <w:p w14:paraId="3E8320F7" w14:textId="5BB12174" w:rsidR="00BE7E8C" w:rsidRDefault="00BE7E8C" w:rsidP="00BE7E8C">
    <w:pPr>
      <w:pStyle w:val="Encabezado"/>
      <w:spacing w:line="360" w:lineRule="auto"/>
      <w:rPr>
        <w:sz w:val="20"/>
        <w:szCs w:val="20"/>
      </w:rPr>
    </w:pPr>
    <w:proofErr w:type="spellStart"/>
    <w:r w:rsidRPr="00BE7E8C">
      <w:rPr>
        <w:sz w:val="20"/>
        <w:szCs w:val="20"/>
      </w:rPr>
      <w:t>Baigorría</w:t>
    </w:r>
    <w:proofErr w:type="spellEnd"/>
    <w:r w:rsidRPr="00BE7E8C">
      <w:rPr>
        <w:sz w:val="20"/>
        <w:szCs w:val="20"/>
      </w:rPr>
      <w:t>, Guadalupe y Luna, Gabriela</w:t>
    </w:r>
  </w:p>
  <w:p w14:paraId="355D4D36" w14:textId="77777777" w:rsidR="00BE7E8C" w:rsidRPr="00BE7E8C" w:rsidRDefault="00BE7E8C" w:rsidP="00BE7E8C">
    <w:pPr>
      <w:pStyle w:val="Encabezado"/>
      <w:spacing w:line="360" w:lineRule="auto"/>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012B5"/>
    <w:multiLevelType w:val="multilevel"/>
    <w:tmpl w:val="9E9EA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BB6A5C"/>
    <w:multiLevelType w:val="multilevel"/>
    <w:tmpl w:val="584CE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1579CF"/>
    <w:multiLevelType w:val="multilevel"/>
    <w:tmpl w:val="83E8D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513AE3"/>
    <w:multiLevelType w:val="multilevel"/>
    <w:tmpl w:val="88640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6B432D0"/>
    <w:multiLevelType w:val="multilevel"/>
    <w:tmpl w:val="16CCD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AR" w:vendorID="64" w:dllVersion="131078" w:nlCheck="1" w:checkStyle="0"/>
  <w:activeWritingStyle w:appName="MSWord" w:lang="en-US" w:vendorID="64" w:dllVersion="131078" w:nlCheck="1" w:checkStyle="0"/>
  <w:activeWritingStyle w:appName="MSWord" w:lang="es-ES" w:vendorID="64" w:dllVersion="131078" w:nlCheck="1" w:checkStyle="0"/>
  <w:proofState w:spelling="clean" w:grammar="clean"/>
  <w:defaultTabStop w:val="90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D22"/>
    <w:rsid w:val="0012685C"/>
    <w:rsid w:val="001F5DC1"/>
    <w:rsid w:val="00284572"/>
    <w:rsid w:val="00325271"/>
    <w:rsid w:val="003923D8"/>
    <w:rsid w:val="004723B1"/>
    <w:rsid w:val="004F12BD"/>
    <w:rsid w:val="006A53CC"/>
    <w:rsid w:val="007729CB"/>
    <w:rsid w:val="007D34FC"/>
    <w:rsid w:val="007E0F07"/>
    <w:rsid w:val="00833F9C"/>
    <w:rsid w:val="00835769"/>
    <w:rsid w:val="0089295C"/>
    <w:rsid w:val="008C0A9B"/>
    <w:rsid w:val="00952023"/>
    <w:rsid w:val="009741EB"/>
    <w:rsid w:val="009E4A35"/>
    <w:rsid w:val="00BC1CBB"/>
    <w:rsid w:val="00BE7E8C"/>
    <w:rsid w:val="00CA5EA2"/>
    <w:rsid w:val="00EC0728"/>
    <w:rsid w:val="00FA10CB"/>
    <w:rsid w:val="00FF6D2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5DB94"/>
  <w15:docId w15:val="{94FAC676-BD44-4AB4-BAB9-CB34A635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Hipervnculo">
    <w:name w:val="Hyperlink"/>
    <w:basedOn w:val="Fuentedeprrafopredeter"/>
    <w:uiPriority w:val="99"/>
    <w:unhideWhenUsed/>
    <w:rsid w:val="008C0A9B"/>
    <w:rPr>
      <w:color w:val="0000FF" w:themeColor="hyperlink"/>
      <w:u w:val="single"/>
    </w:rPr>
  </w:style>
  <w:style w:type="paragraph" w:styleId="Encabezado">
    <w:name w:val="header"/>
    <w:basedOn w:val="Normal"/>
    <w:link w:val="EncabezadoCar"/>
    <w:uiPriority w:val="99"/>
    <w:unhideWhenUsed/>
    <w:rsid w:val="00BE7E8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E7E8C"/>
  </w:style>
  <w:style w:type="paragraph" w:styleId="Piedepgina">
    <w:name w:val="footer"/>
    <w:basedOn w:val="Normal"/>
    <w:link w:val="PiedepginaCar"/>
    <w:uiPriority w:val="99"/>
    <w:unhideWhenUsed/>
    <w:rsid w:val="00BE7E8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E7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294/sc.2021.3593" TargetMode="External"/><Relationship Id="rId13" Type="http://schemas.openxmlformats.org/officeDocument/2006/relationships/hyperlink" Target="https://www.boletinoficial.gob.a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gabrielaluna23@gmail.com" TargetMode="External"/><Relationship Id="rId12" Type="http://schemas.openxmlformats.org/officeDocument/2006/relationships/hyperlink" Target="https://www.boletinoficial.gob.a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letinoficial.gob.ar/" TargetMode="External"/><Relationship Id="rId5" Type="http://schemas.openxmlformats.org/officeDocument/2006/relationships/footnotes" Target="footnotes.xml"/><Relationship Id="rId15" Type="http://schemas.openxmlformats.org/officeDocument/2006/relationships/hyperlink" Target="https://boletinoficial.buenosaires.gob.ar/" TargetMode="External"/><Relationship Id="rId10" Type="http://schemas.openxmlformats.org/officeDocument/2006/relationships/hyperlink" Target="http://www.scielo.org.mx/scielo.ph%20p?script=sci_arttext&amp;pid=S2448-57052021000100109&amp;lng=es&amp;nrm=is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5305/cp.vi4.170" TargetMode="External"/><Relationship Id="rId14" Type="http://schemas.openxmlformats.org/officeDocument/2006/relationships/hyperlink" Target="https://boletinoficial.buenosaires.gob.a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hologramatica.co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6895</Words>
  <Characters>37926</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Dietris</dc:creator>
  <cp:lastModifiedBy>User 25</cp:lastModifiedBy>
  <cp:revision>3</cp:revision>
  <cp:lastPrinted>2025-12-16T13:44:00Z</cp:lastPrinted>
  <dcterms:created xsi:type="dcterms:W3CDTF">2025-12-16T13:44:00Z</dcterms:created>
  <dcterms:modified xsi:type="dcterms:W3CDTF">2025-12-16T13:45:00Z</dcterms:modified>
</cp:coreProperties>
</file>